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6F0A" w14:textId="77777777" w:rsidR="003C70DF" w:rsidRDefault="003C70DF" w:rsidP="00F148BC">
      <w:pPr>
        <w:jc w:val="center"/>
        <w:rPr>
          <w:rFonts w:ascii="Arial" w:hAnsi="Arial" w:cs="Arial"/>
          <w:b/>
          <w:sz w:val="28"/>
          <w:szCs w:val="28"/>
        </w:rPr>
      </w:pPr>
    </w:p>
    <w:p w14:paraId="415C2CC7" w14:textId="28B56510" w:rsidR="00C5447E" w:rsidRPr="00901F55" w:rsidRDefault="006C7F5C" w:rsidP="00F148BC">
      <w:pPr>
        <w:jc w:val="center"/>
        <w:rPr>
          <w:rFonts w:ascii="Arial" w:hAnsi="Arial" w:cs="Arial"/>
          <w:b/>
          <w:sz w:val="28"/>
          <w:szCs w:val="28"/>
        </w:rPr>
      </w:pPr>
      <w:r w:rsidRPr="00901F55">
        <w:rPr>
          <w:rFonts w:ascii="Arial" w:hAnsi="Arial" w:cs="Arial"/>
          <w:b/>
          <w:sz w:val="28"/>
          <w:szCs w:val="28"/>
        </w:rPr>
        <w:t>REPORT TO OXFORDSHIRE GROWTH BOARD</w:t>
      </w:r>
    </w:p>
    <w:p w14:paraId="4E192BA1" w14:textId="6F6EAF31" w:rsidR="00F148BC" w:rsidRPr="00901F55" w:rsidRDefault="006C7F5C" w:rsidP="00F148BC">
      <w:pPr>
        <w:jc w:val="center"/>
        <w:rPr>
          <w:rFonts w:ascii="Arial" w:hAnsi="Arial" w:cs="Arial"/>
          <w:b/>
          <w:sz w:val="28"/>
          <w:szCs w:val="28"/>
        </w:rPr>
      </w:pPr>
      <w:r w:rsidRPr="00901F55">
        <w:rPr>
          <w:rFonts w:ascii="Arial" w:hAnsi="Arial" w:cs="Arial"/>
          <w:b/>
          <w:sz w:val="28"/>
          <w:szCs w:val="28"/>
        </w:rPr>
        <w:t>OXFORDSHIRE HOUSING AND GROWTH DEAL</w:t>
      </w:r>
    </w:p>
    <w:p w14:paraId="082EA25E" w14:textId="77777777" w:rsidR="005824CC" w:rsidRPr="003048F2" w:rsidRDefault="005824CC" w:rsidP="003048F2">
      <w:pPr>
        <w:jc w:val="both"/>
        <w:rPr>
          <w:rFonts w:ascii="Arial" w:hAnsi="Arial" w:cs="Arial"/>
          <w:szCs w:val="24"/>
        </w:rPr>
      </w:pPr>
    </w:p>
    <w:p w14:paraId="00179BFC" w14:textId="3EDEBDF3" w:rsidR="00C5447E" w:rsidRPr="00901F55" w:rsidRDefault="00F148BC" w:rsidP="004C4B90">
      <w:pPr>
        <w:pStyle w:val="Heading1"/>
        <w:numPr>
          <w:ilvl w:val="0"/>
          <w:numId w:val="0"/>
        </w:numPr>
        <w:spacing w:before="0" w:after="0"/>
        <w:ind w:left="360" w:hanging="360"/>
        <w:jc w:val="both"/>
        <w:rPr>
          <w:rFonts w:ascii="Arial" w:hAnsi="Arial" w:cs="Arial"/>
          <w:sz w:val="22"/>
          <w:szCs w:val="22"/>
        </w:rPr>
      </w:pPr>
      <w:r w:rsidRPr="00901F55">
        <w:rPr>
          <w:rFonts w:ascii="Arial" w:hAnsi="Arial" w:cs="Arial"/>
          <w:sz w:val="22"/>
          <w:szCs w:val="22"/>
        </w:rPr>
        <w:t xml:space="preserve">Report </w:t>
      </w:r>
      <w:r w:rsidR="00F278AE" w:rsidRPr="00901F55">
        <w:rPr>
          <w:rFonts w:ascii="Arial" w:hAnsi="Arial" w:cs="Arial"/>
          <w:sz w:val="22"/>
          <w:szCs w:val="22"/>
        </w:rPr>
        <w:t>PURPOSE</w:t>
      </w:r>
    </w:p>
    <w:p w14:paraId="12B2BEC2" w14:textId="77777777" w:rsidR="003C70DF" w:rsidRPr="00901F55" w:rsidRDefault="003C70DF" w:rsidP="003048F2">
      <w:pPr>
        <w:ind w:left="426" w:hanging="426"/>
        <w:jc w:val="both"/>
        <w:rPr>
          <w:rFonts w:ascii="Arial" w:hAnsi="Arial" w:cs="Arial"/>
          <w:sz w:val="22"/>
          <w:szCs w:val="22"/>
        </w:rPr>
      </w:pPr>
    </w:p>
    <w:p w14:paraId="2CBE4257" w14:textId="4BD0F5AF" w:rsidR="008E27FC" w:rsidRPr="00901F55" w:rsidRDefault="005D24EA" w:rsidP="00B76E42">
      <w:pPr>
        <w:pStyle w:val="ListParagraph"/>
        <w:numPr>
          <w:ilvl w:val="0"/>
          <w:numId w:val="2"/>
        </w:numPr>
        <w:jc w:val="both"/>
        <w:rPr>
          <w:rFonts w:ascii="Arial" w:hAnsi="Arial" w:cs="Arial"/>
          <w:sz w:val="22"/>
          <w:szCs w:val="22"/>
        </w:rPr>
      </w:pPr>
      <w:r w:rsidRPr="00901F55">
        <w:rPr>
          <w:rFonts w:ascii="Arial" w:hAnsi="Arial" w:cs="Arial"/>
          <w:sz w:val="22"/>
          <w:szCs w:val="22"/>
        </w:rPr>
        <w:t>T</w:t>
      </w:r>
      <w:r w:rsidR="00070217" w:rsidRPr="00901F55">
        <w:rPr>
          <w:rFonts w:ascii="Arial" w:hAnsi="Arial" w:cs="Arial"/>
          <w:sz w:val="22"/>
          <w:szCs w:val="22"/>
        </w:rPr>
        <w:t>he purpose of this report is t</w:t>
      </w:r>
      <w:r w:rsidRPr="00901F55">
        <w:rPr>
          <w:rFonts w:ascii="Arial" w:hAnsi="Arial" w:cs="Arial"/>
          <w:sz w:val="22"/>
          <w:szCs w:val="22"/>
        </w:rPr>
        <w:t xml:space="preserve">o </w:t>
      </w:r>
      <w:r w:rsidR="00B708F5" w:rsidRPr="00901F55">
        <w:rPr>
          <w:rFonts w:ascii="Arial" w:hAnsi="Arial" w:cs="Arial"/>
          <w:sz w:val="22"/>
          <w:szCs w:val="22"/>
        </w:rPr>
        <w:t xml:space="preserve">update the Board on progress with </w:t>
      </w:r>
      <w:r w:rsidR="008E27FC" w:rsidRPr="00901F55">
        <w:rPr>
          <w:rFonts w:ascii="Arial" w:hAnsi="Arial" w:cs="Arial"/>
          <w:sz w:val="22"/>
          <w:szCs w:val="22"/>
        </w:rPr>
        <w:t>the</w:t>
      </w:r>
      <w:r w:rsidRPr="00901F55">
        <w:rPr>
          <w:rFonts w:ascii="Arial" w:hAnsi="Arial" w:cs="Arial"/>
          <w:sz w:val="22"/>
          <w:szCs w:val="22"/>
        </w:rPr>
        <w:t xml:space="preserve"> Oxfordshire Housing and Growth Deal </w:t>
      </w:r>
      <w:r w:rsidR="008E27FC" w:rsidRPr="00901F55">
        <w:rPr>
          <w:rFonts w:ascii="Arial" w:hAnsi="Arial" w:cs="Arial"/>
          <w:sz w:val="22"/>
          <w:szCs w:val="22"/>
        </w:rPr>
        <w:t>(the Deal)</w:t>
      </w:r>
      <w:r w:rsidR="006E3D4E" w:rsidRPr="00901F55">
        <w:rPr>
          <w:rFonts w:ascii="Arial" w:hAnsi="Arial" w:cs="Arial"/>
          <w:sz w:val="22"/>
          <w:szCs w:val="22"/>
        </w:rPr>
        <w:t>,</w:t>
      </w:r>
      <w:r w:rsidR="009F53D2" w:rsidRPr="00901F55">
        <w:rPr>
          <w:rFonts w:ascii="Arial" w:hAnsi="Arial" w:cs="Arial"/>
          <w:sz w:val="22"/>
          <w:szCs w:val="22"/>
        </w:rPr>
        <w:t xml:space="preserve"> </w:t>
      </w:r>
      <w:r w:rsidR="00B708F5" w:rsidRPr="00901F55">
        <w:rPr>
          <w:rFonts w:ascii="Arial" w:hAnsi="Arial" w:cs="Arial"/>
          <w:sz w:val="22"/>
          <w:szCs w:val="22"/>
        </w:rPr>
        <w:t xml:space="preserve">agreed </w:t>
      </w:r>
      <w:r w:rsidR="00CB206C">
        <w:rPr>
          <w:rFonts w:ascii="Arial" w:hAnsi="Arial" w:cs="Arial"/>
          <w:sz w:val="22"/>
          <w:szCs w:val="22"/>
        </w:rPr>
        <w:t xml:space="preserve">with </w:t>
      </w:r>
      <w:r w:rsidR="0007367E">
        <w:rPr>
          <w:rFonts w:ascii="Arial" w:hAnsi="Arial" w:cs="Arial"/>
          <w:sz w:val="22"/>
          <w:szCs w:val="22"/>
        </w:rPr>
        <w:t xml:space="preserve">Government </w:t>
      </w:r>
      <w:r w:rsidR="0007367E" w:rsidRPr="00901F55">
        <w:rPr>
          <w:rFonts w:ascii="Arial" w:hAnsi="Arial" w:cs="Arial"/>
          <w:sz w:val="22"/>
          <w:szCs w:val="22"/>
        </w:rPr>
        <w:t>earlier</w:t>
      </w:r>
      <w:r w:rsidR="00B708F5" w:rsidRPr="00901F55">
        <w:rPr>
          <w:rFonts w:ascii="Arial" w:hAnsi="Arial" w:cs="Arial"/>
          <w:sz w:val="22"/>
          <w:szCs w:val="22"/>
        </w:rPr>
        <w:t xml:space="preserve"> this year</w:t>
      </w:r>
      <w:r w:rsidR="001251BD">
        <w:rPr>
          <w:rFonts w:ascii="Arial" w:hAnsi="Arial" w:cs="Arial"/>
          <w:sz w:val="22"/>
          <w:szCs w:val="22"/>
        </w:rPr>
        <w:t>.</w:t>
      </w:r>
      <w:r w:rsidR="00E259C0">
        <w:rPr>
          <w:rFonts w:ascii="Arial" w:hAnsi="Arial" w:cs="Arial"/>
          <w:sz w:val="22"/>
          <w:szCs w:val="22"/>
        </w:rPr>
        <w:t xml:space="preserve"> </w:t>
      </w:r>
    </w:p>
    <w:p w14:paraId="21EB893C" w14:textId="77777777" w:rsidR="008E27FC" w:rsidRPr="00901F55" w:rsidRDefault="008E27FC" w:rsidP="003048F2">
      <w:pPr>
        <w:ind w:left="426" w:hanging="426"/>
        <w:jc w:val="both"/>
        <w:rPr>
          <w:rFonts w:ascii="Arial" w:hAnsi="Arial" w:cs="Arial"/>
          <w:sz w:val="22"/>
          <w:szCs w:val="22"/>
        </w:rPr>
      </w:pPr>
    </w:p>
    <w:p w14:paraId="03DD7144" w14:textId="513F5DAD" w:rsidR="005D4AB8" w:rsidRPr="005D4AB8" w:rsidRDefault="008E27FC" w:rsidP="00DF20B1">
      <w:pPr>
        <w:pStyle w:val="ListParagraph"/>
        <w:numPr>
          <w:ilvl w:val="0"/>
          <w:numId w:val="2"/>
        </w:numPr>
        <w:jc w:val="both"/>
        <w:rPr>
          <w:rFonts w:ascii="Arial" w:hAnsi="Arial" w:cs="Arial"/>
          <w:sz w:val="22"/>
          <w:szCs w:val="22"/>
        </w:rPr>
      </w:pPr>
      <w:r w:rsidRPr="005D4AB8">
        <w:rPr>
          <w:rFonts w:ascii="Arial" w:hAnsi="Arial" w:cs="Arial"/>
          <w:sz w:val="22"/>
          <w:szCs w:val="22"/>
        </w:rPr>
        <w:t xml:space="preserve">The </w:t>
      </w:r>
      <w:r w:rsidR="00917018">
        <w:rPr>
          <w:rFonts w:ascii="Arial" w:hAnsi="Arial" w:cs="Arial"/>
          <w:sz w:val="22"/>
          <w:szCs w:val="22"/>
        </w:rPr>
        <w:t>B</w:t>
      </w:r>
      <w:r w:rsidR="00DF20B1">
        <w:rPr>
          <w:rFonts w:ascii="Arial" w:hAnsi="Arial" w:cs="Arial"/>
          <w:sz w:val="22"/>
          <w:szCs w:val="22"/>
        </w:rPr>
        <w:t xml:space="preserve">oard will be aware that the </w:t>
      </w:r>
      <w:r w:rsidRPr="005D4AB8">
        <w:rPr>
          <w:rFonts w:ascii="Arial" w:hAnsi="Arial" w:cs="Arial"/>
          <w:sz w:val="22"/>
          <w:szCs w:val="22"/>
        </w:rPr>
        <w:t xml:space="preserve">Deal </w:t>
      </w:r>
      <w:r w:rsidR="005824CC" w:rsidRPr="005D4AB8">
        <w:rPr>
          <w:rFonts w:ascii="Arial" w:hAnsi="Arial" w:cs="Arial"/>
          <w:sz w:val="22"/>
          <w:szCs w:val="22"/>
        </w:rPr>
        <w:t>provides £215 million of additional government funding for Oxfordshire</w:t>
      </w:r>
      <w:r w:rsidR="005D24EA" w:rsidRPr="005D4AB8">
        <w:rPr>
          <w:rFonts w:ascii="Arial" w:hAnsi="Arial" w:cs="Arial"/>
          <w:sz w:val="22"/>
          <w:szCs w:val="22"/>
        </w:rPr>
        <w:t xml:space="preserve">, </w:t>
      </w:r>
      <w:r w:rsidRPr="005D4AB8">
        <w:rPr>
          <w:rFonts w:ascii="Arial" w:hAnsi="Arial" w:cs="Arial"/>
          <w:sz w:val="22"/>
          <w:szCs w:val="22"/>
        </w:rPr>
        <w:t xml:space="preserve">to deliver </w:t>
      </w:r>
      <w:r w:rsidR="00593B98" w:rsidRPr="005D4AB8">
        <w:rPr>
          <w:rFonts w:ascii="Arial" w:hAnsi="Arial" w:cs="Arial"/>
          <w:sz w:val="22"/>
          <w:szCs w:val="22"/>
        </w:rPr>
        <w:t xml:space="preserve">the </w:t>
      </w:r>
      <w:r w:rsidRPr="005D4AB8">
        <w:rPr>
          <w:rFonts w:ascii="Arial" w:hAnsi="Arial" w:cs="Arial"/>
          <w:sz w:val="22"/>
          <w:szCs w:val="22"/>
        </w:rPr>
        <w:t xml:space="preserve">key infrastructure required to </w:t>
      </w:r>
      <w:r w:rsidR="005D4AB8" w:rsidRPr="005D4AB8">
        <w:rPr>
          <w:rFonts w:ascii="Arial" w:hAnsi="Arial" w:cs="Arial"/>
          <w:sz w:val="22"/>
          <w:szCs w:val="22"/>
        </w:rPr>
        <w:t xml:space="preserve">bring forward </w:t>
      </w:r>
      <w:r w:rsidR="00CB206C">
        <w:rPr>
          <w:rFonts w:ascii="Arial" w:hAnsi="Arial" w:cs="Arial"/>
          <w:sz w:val="22"/>
          <w:szCs w:val="22"/>
        </w:rPr>
        <w:t xml:space="preserve">already </w:t>
      </w:r>
      <w:r w:rsidR="005D4AB8" w:rsidRPr="005D4AB8">
        <w:rPr>
          <w:rFonts w:ascii="Arial" w:hAnsi="Arial" w:cs="Arial"/>
          <w:sz w:val="22"/>
          <w:szCs w:val="22"/>
        </w:rPr>
        <w:t>p</w:t>
      </w:r>
      <w:r w:rsidRPr="005D4AB8">
        <w:rPr>
          <w:rFonts w:ascii="Arial" w:hAnsi="Arial" w:cs="Arial"/>
          <w:sz w:val="22"/>
          <w:szCs w:val="22"/>
        </w:rPr>
        <w:t>roposed housing development,</w:t>
      </w:r>
      <w:r w:rsidR="00DF20B1">
        <w:rPr>
          <w:rFonts w:ascii="Arial" w:hAnsi="Arial" w:cs="Arial"/>
          <w:sz w:val="22"/>
          <w:szCs w:val="22"/>
        </w:rPr>
        <w:t xml:space="preserve"> </w:t>
      </w:r>
      <w:r w:rsidR="00BA070B" w:rsidRPr="005D4AB8">
        <w:rPr>
          <w:rFonts w:ascii="Arial" w:hAnsi="Arial" w:cs="Arial"/>
          <w:sz w:val="22"/>
          <w:szCs w:val="22"/>
        </w:rPr>
        <w:t>additional</w:t>
      </w:r>
      <w:r w:rsidRPr="005D4AB8">
        <w:rPr>
          <w:rFonts w:ascii="Arial" w:hAnsi="Arial" w:cs="Arial"/>
          <w:sz w:val="22"/>
          <w:szCs w:val="22"/>
        </w:rPr>
        <w:t xml:space="preserve"> funds to increase the supply of affordable housing</w:t>
      </w:r>
      <w:r w:rsidR="00DF20B1">
        <w:rPr>
          <w:rFonts w:ascii="Arial" w:hAnsi="Arial" w:cs="Arial"/>
          <w:sz w:val="22"/>
          <w:szCs w:val="22"/>
        </w:rPr>
        <w:t xml:space="preserve"> and</w:t>
      </w:r>
      <w:r w:rsidR="00DF20B1" w:rsidRPr="00DF20B1">
        <w:t xml:space="preserve"> </w:t>
      </w:r>
      <w:r w:rsidR="00DF20B1" w:rsidRPr="00DF20B1">
        <w:rPr>
          <w:rFonts w:ascii="Arial" w:hAnsi="Arial" w:cs="Arial"/>
          <w:sz w:val="22"/>
          <w:szCs w:val="22"/>
        </w:rPr>
        <w:t>funding to secure economic growth in key industry sectors</w:t>
      </w:r>
      <w:r w:rsidR="00DF20B1">
        <w:rPr>
          <w:rFonts w:ascii="Arial" w:hAnsi="Arial" w:cs="Arial"/>
          <w:sz w:val="22"/>
          <w:szCs w:val="22"/>
        </w:rPr>
        <w:t>. T</w:t>
      </w:r>
      <w:r w:rsidR="00593B98" w:rsidRPr="005D4AB8">
        <w:rPr>
          <w:rFonts w:ascii="Arial" w:hAnsi="Arial" w:cs="Arial"/>
          <w:sz w:val="22"/>
          <w:szCs w:val="22"/>
        </w:rPr>
        <w:t xml:space="preserve">he Deal </w:t>
      </w:r>
      <w:r w:rsidR="00DF20B1">
        <w:rPr>
          <w:rFonts w:ascii="Arial" w:hAnsi="Arial" w:cs="Arial"/>
          <w:sz w:val="22"/>
          <w:szCs w:val="22"/>
        </w:rPr>
        <w:t xml:space="preserve">also </w:t>
      </w:r>
      <w:r w:rsidR="00593B98" w:rsidRPr="005D4AB8">
        <w:rPr>
          <w:rFonts w:ascii="Arial" w:hAnsi="Arial" w:cs="Arial"/>
          <w:sz w:val="22"/>
          <w:szCs w:val="22"/>
        </w:rPr>
        <w:t>provides</w:t>
      </w:r>
      <w:r w:rsidR="009F53D2" w:rsidRPr="005D4AB8">
        <w:rPr>
          <w:rFonts w:ascii="Arial" w:hAnsi="Arial" w:cs="Arial"/>
          <w:sz w:val="22"/>
          <w:szCs w:val="22"/>
        </w:rPr>
        <w:t xml:space="preserve"> a</w:t>
      </w:r>
      <w:r w:rsidR="005D24EA" w:rsidRPr="005D4AB8">
        <w:rPr>
          <w:rFonts w:ascii="Arial" w:hAnsi="Arial" w:cs="Arial"/>
          <w:sz w:val="22"/>
          <w:szCs w:val="22"/>
        </w:rPr>
        <w:t xml:space="preserve"> package of planning freedoms and flexibilities for the Oxfordshire </w:t>
      </w:r>
      <w:r w:rsidR="00593B98" w:rsidRPr="005D4AB8">
        <w:rPr>
          <w:rFonts w:ascii="Arial" w:hAnsi="Arial" w:cs="Arial"/>
          <w:sz w:val="22"/>
          <w:szCs w:val="22"/>
        </w:rPr>
        <w:t>Local Planning A</w:t>
      </w:r>
      <w:r w:rsidR="005D24EA" w:rsidRPr="005D4AB8">
        <w:rPr>
          <w:rFonts w:ascii="Arial" w:hAnsi="Arial" w:cs="Arial"/>
          <w:sz w:val="22"/>
          <w:szCs w:val="22"/>
        </w:rPr>
        <w:t>uthorities</w:t>
      </w:r>
      <w:r w:rsidRPr="005D4AB8">
        <w:rPr>
          <w:rFonts w:ascii="Arial" w:hAnsi="Arial" w:cs="Arial"/>
          <w:sz w:val="22"/>
          <w:szCs w:val="22"/>
        </w:rPr>
        <w:t xml:space="preserve"> that will offer protection from speculative development whilst we complete a countywide </w:t>
      </w:r>
      <w:r w:rsidR="00593B98" w:rsidRPr="005D4AB8">
        <w:rPr>
          <w:rFonts w:ascii="Arial" w:hAnsi="Arial" w:cs="Arial"/>
          <w:sz w:val="22"/>
          <w:szCs w:val="22"/>
        </w:rPr>
        <w:t>J</w:t>
      </w:r>
      <w:r w:rsidRPr="005D4AB8">
        <w:rPr>
          <w:rFonts w:ascii="Arial" w:hAnsi="Arial" w:cs="Arial"/>
          <w:sz w:val="22"/>
          <w:szCs w:val="22"/>
        </w:rPr>
        <w:t>oint Statutory Spatial Plan to 2050</w:t>
      </w:r>
      <w:r w:rsidR="005D4AB8" w:rsidRPr="005D4AB8">
        <w:rPr>
          <w:rFonts w:ascii="Arial" w:hAnsi="Arial" w:cs="Arial"/>
          <w:sz w:val="22"/>
          <w:szCs w:val="22"/>
        </w:rPr>
        <w:t>.</w:t>
      </w:r>
    </w:p>
    <w:p w14:paraId="5E6A2EC1" w14:textId="77777777" w:rsidR="008E27FC" w:rsidRPr="00901F55" w:rsidRDefault="008E27FC" w:rsidP="003048F2">
      <w:pPr>
        <w:ind w:left="426" w:hanging="426"/>
        <w:jc w:val="both"/>
        <w:rPr>
          <w:rFonts w:ascii="Arial" w:hAnsi="Arial" w:cs="Arial"/>
          <w:sz w:val="22"/>
          <w:szCs w:val="22"/>
        </w:rPr>
      </w:pPr>
    </w:p>
    <w:p w14:paraId="45C28BBC" w14:textId="587061C9" w:rsidR="008E27FC" w:rsidRPr="00DF20B1" w:rsidRDefault="00835CEE" w:rsidP="003048F2">
      <w:pPr>
        <w:pStyle w:val="ListParagraph"/>
        <w:numPr>
          <w:ilvl w:val="0"/>
          <w:numId w:val="2"/>
        </w:numPr>
        <w:ind w:left="426" w:hanging="426"/>
        <w:jc w:val="both"/>
        <w:rPr>
          <w:rFonts w:ascii="Arial" w:hAnsi="Arial" w:cs="Arial"/>
          <w:sz w:val="22"/>
          <w:szCs w:val="22"/>
        </w:rPr>
      </w:pPr>
      <w:r w:rsidRPr="00DF20B1">
        <w:rPr>
          <w:rFonts w:ascii="Arial" w:hAnsi="Arial" w:cs="Arial"/>
          <w:sz w:val="22"/>
          <w:szCs w:val="22"/>
        </w:rPr>
        <w:t xml:space="preserve">The </w:t>
      </w:r>
      <w:r w:rsidR="00917018">
        <w:rPr>
          <w:rFonts w:ascii="Arial" w:hAnsi="Arial" w:cs="Arial"/>
          <w:sz w:val="22"/>
          <w:szCs w:val="22"/>
        </w:rPr>
        <w:t>D</w:t>
      </w:r>
      <w:r w:rsidR="00DF20B1">
        <w:rPr>
          <w:rFonts w:ascii="Arial" w:hAnsi="Arial" w:cs="Arial"/>
          <w:sz w:val="22"/>
          <w:szCs w:val="22"/>
        </w:rPr>
        <w:t xml:space="preserve">eal also sets out our commitments as a partnership and established </w:t>
      </w:r>
      <w:r w:rsidR="00B708F5" w:rsidRPr="00DF20B1">
        <w:rPr>
          <w:rFonts w:ascii="Arial" w:hAnsi="Arial" w:cs="Arial"/>
          <w:sz w:val="22"/>
          <w:szCs w:val="22"/>
        </w:rPr>
        <w:t xml:space="preserve">key milestones </w:t>
      </w:r>
      <w:r w:rsidR="00DF20B1">
        <w:rPr>
          <w:rFonts w:ascii="Arial" w:hAnsi="Arial" w:cs="Arial"/>
          <w:sz w:val="22"/>
          <w:szCs w:val="22"/>
        </w:rPr>
        <w:t xml:space="preserve">for delivery. In terms of </w:t>
      </w:r>
      <w:r w:rsidR="00B45B1A">
        <w:rPr>
          <w:rFonts w:ascii="Arial" w:hAnsi="Arial" w:cs="Arial"/>
          <w:sz w:val="22"/>
          <w:szCs w:val="22"/>
        </w:rPr>
        <w:t>governance,</w:t>
      </w:r>
      <w:r w:rsidR="00DF20B1">
        <w:rPr>
          <w:rFonts w:ascii="Arial" w:hAnsi="Arial" w:cs="Arial"/>
          <w:sz w:val="22"/>
          <w:szCs w:val="22"/>
        </w:rPr>
        <w:t xml:space="preserve"> the Deal </w:t>
      </w:r>
      <w:r w:rsidR="00070217" w:rsidRPr="00DF20B1">
        <w:rPr>
          <w:rFonts w:ascii="Arial" w:hAnsi="Arial" w:cs="Arial"/>
          <w:sz w:val="22"/>
          <w:szCs w:val="22"/>
        </w:rPr>
        <w:t xml:space="preserve">places the </w:t>
      </w:r>
      <w:r w:rsidR="008E27FC" w:rsidRPr="00DF20B1">
        <w:rPr>
          <w:rFonts w:ascii="Arial" w:hAnsi="Arial" w:cs="Arial"/>
          <w:sz w:val="22"/>
          <w:szCs w:val="22"/>
        </w:rPr>
        <w:t xml:space="preserve">Growth Board at the heart of the delivery regime </w:t>
      </w:r>
      <w:r w:rsidR="00B708F5" w:rsidRPr="00DF20B1">
        <w:rPr>
          <w:rFonts w:ascii="Arial" w:hAnsi="Arial" w:cs="Arial"/>
          <w:sz w:val="22"/>
          <w:szCs w:val="22"/>
        </w:rPr>
        <w:t xml:space="preserve">and </w:t>
      </w:r>
      <w:r w:rsidR="00DF20B1">
        <w:rPr>
          <w:rFonts w:ascii="Arial" w:hAnsi="Arial" w:cs="Arial"/>
          <w:sz w:val="22"/>
          <w:szCs w:val="22"/>
        </w:rPr>
        <w:t xml:space="preserve">requires regular reports on progress. </w:t>
      </w:r>
      <w:proofErr w:type="gramStart"/>
      <w:r w:rsidR="00DF20B1">
        <w:rPr>
          <w:rFonts w:ascii="Arial" w:hAnsi="Arial" w:cs="Arial"/>
          <w:sz w:val="22"/>
          <w:szCs w:val="22"/>
        </w:rPr>
        <w:t>Accordingly</w:t>
      </w:r>
      <w:proofErr w:type="gramEnd"/>
      <w:r w:rsidR="00DF20B1">
        <w:rPr>
          <w:rFonts w:ascii="Arial" w:hAnsi="Arial" w:cs="Arial"/>
          <w:sz w:val="22"/>
          <w:szCs w:val="22"/>
        </w:rPr>
        <w:t xml:space="preserve"> </w:t>
      </w:r>
      <w:r w:rsidR="00B708F5" w:rsidRPr="00DF20B1">
        <w:rPr>
          <w:rFonts w:ascii="Arial" w:hAnsi="Arial" w:cs="Arial"/>
          <w:sz w:val="22"/>
          <w:szCs w:val="22"/>
        </w:rPr>
        <w:t>this report updates on pr</w:t>
      </w:r>
      <w:r w:rsidR="009273C9" w:rsidRPr="00DF20B1">
        <w:rPr>
          <w:rFonts w:ascii="Arial" w:hAnsi="Arial" w:cs="Arial"/>
          <w:sz w:val="22"/>
          <w:szCs w:val="22"/>
        </w:rPr>
        <w:t>ogress towards these milestones</w:t>
      </w:r>
      <w:r w:rsidR="00BF1013">
        <w:rPr>
          <w:rFonts w:ascii="Arial" w:hAnsi="Arial" w:cs="Arial"/>
          <w:sz w:val="22"/>
          <w:szCs w:val="22"/>
        </w:rPr>
        <w:t>.</w:t>
      </w:r>
      <w:r w:rsidR="009273C9" w:rsidRPr="00DF20B1">
        <w:rPr>
          <w:rFonts w:ascii="Arial" w:hAnsi="Arial" w:cs="Arial"/>
          <w:sz w:val="22"/>
          <w:szCs w:val="22"/>
        </w:rPr>
        <w:t xml:space="preserve"> </w:t>
      </w:r>
    </w:p>
    <w:p w14:paraId="5AF086AE" w14:textId="7DE8D714" w:rsidR="005824CC" w:rsidRPr="00901F55" w:rsidRDefault="005824CC" w:rsidP="004C4B90">
      <w:pPr>
        <w:ind w:left="426" w:firstLine="39"/>
        <w:jc w:val="both"/>
        <w:rPr>
          <w:rFonts w:ascii="Arial" w:hAnsi="Arial" w:cs="Arial"/>
          <w:sz w:val="22"/>
          <w:szCs w:val="22"/>
        </w:rPr>
      </w:pPr>
    </w:p>
    <w:p w14:paraId="586B9D26" w14:textId="77777777" w:rsidR="00C5447E" w:rsidRPr="00901F55" w:rsidRDefault="00A47029" w:rsidP="004C4B90">
      <w:pPr>
        <w:pStyle w:val="Heading1"/>
        <w:numPr>
          <w:ilvl w:val="0"/>
          <w:numId w:val="0"/>
        </w:numPr>
        <w:spacing w:before="0" w:after="0"/>
        <w:ind w:left="360" w:hanging="360"/>
        <w:jc w:val="both"/>
        <w:rPr>
          <w:rFonts w:ascii="Arial" w:hAnsi="Arial" w:cs="Arial"/>
          <w:sz w:val="22"/>
          <w:szCs w:val="22"/>
        </w:rPr>
      </w:pPr>
      <w:bookmarkStart w:id="0" w:name="_Ref497737988"/>
      <w:r w:rsidRPr="00901F55">
        <w:rPr>
          <w:rFonts w:ascii="Arial" w:hAnsi="Arial" w:cs="Arial"/>
          <w:sz w:val="22"/>
          <w:szCs w:val="22"/>
        </w:rPr>
        <w:t>RECOMMENDATION</w:t>
      </w:r>
      <w:r w:rsidR="00DE20DC" w:rsidRPr="00901F55">
        <w:rPr>
          <w:rFonts w:ascii="Arial" w:hAnsi="Arial" w:cs="Arial"/>
          <w:sz w:val="22"/>
          <w:szCs w:val="22"/>
        </w:rPr>
        <w:t>S</w:t>
      </w:r>
      <w:bookmarkEnd w:id="0"/>
      <w:r w:rsidR="002B5663" w:rsidRPr="00901F55">
        <w:rPr>
          <w:rFonts w:ascii="Arial" w:hAnsi="Arial" w:cs="Arial"/>
          <w:sz w:val="22"/>
          <w:szCs w:val="22"/>
        </w:rPr>
        <w:t xml:space="preserve"> </w:t>
      </w:r>
    </w:p>
    <w:p w14:paraId="4D14433B" w14:textId="77777777" w:rsidR="00032551" w:rsidRDefault="00032551" w:rsidP="003048F2">
      <w:pPr>
        <w:pStyle w:val="ReportPara"/>
        <w:numPr>
          <w:ilvl w:val="0"/>
          <w:numId w:val="0"/>
        </w:numPr>
        <w:spacing w:after="0"/>
        <w:ind w:left="1142"/>
        <w:rPr>
          <w:rFonts w:ascii="Arial" w:eastAsiaTheme="minorHAnsi" w:hAnsi="Arial" w:cs="Arial"/>
          <w:color w:val="FF0000"/>
          <w:sz w:val="22"/>
          <w:szCs w:val="22"/>
        </w:rPr>
      </w:pPr>
    </w:p>
    <w:p w14:paraId="65793088" w14:textId="6A5F2D35" w:rsidR="003048F2" w:rsidRPr="0050281B" w:rsidRDefault="009273C9" w:rsidP="009273C9">
      <w:pPr>
        <w:pStyle w:val="ReportPara"/>
        <w:numPr>
          <w:ilvl w:val="0"/>
          <w:numId w:val="6"/>
        </w:numPr>
        <w:spacing w:after="0"/>
        <w:rPr>
          <w:rFonts w:ascii="Arial" w:eastAsiaTheme="minorHAnsi" w:hAnsi="Arial" w:cs="Arial"/>
          <w:i/>
          <w:sz w:val="22"/>
          <w:szCs w:val="22"/>
        </w:rPr>
      </w:pPr>
      <w:r w:rsidRPr="0050281B">
        <w:rPr>
          <w:rFonts w:ascii="Arial" w:eastAsiaTheme="minorHAnsi" w:hAnsi="Arial" w:cs="Arial"/>
          <w:i/>
          <w:sz w:val="22"/>
          <w:szCs w:val="22"/>
        </w:rPr>
        <w:t>That the Growth Board note the progress towards the Housing and Growth Deal Milestones as set out in the Delivery Plan</w:t>
      </w:r>
    </w:p>
    <w:p w14:paraId="7C8F5C6B" w14:textId="77777777" w:rsidR="009273C9" w:rsidRPr="0050281B" w:rsidRDefault="009273C9" w:rsidP="009273C9">
      <w:pPr>
        <w:pStyle w:val="ReportPara"/>
        <w:numPr>
          <w:ilvl w:val="0"/>
          <w:numId w:val="0"/>
        </w:numPr>
        <w:spacing w:after="0"/>
        <w:ind w:left="567"/>
        <w:rPr>
          <w:rFonts w:ascii="Arial" w:eastAsiaTheme="minorHAnsi" w:hAnsi="Arial" w:cs="Arial"/>
          <w:i/>
          <w:sz w:val="22"/>
          <w:szCs w:val="22"/>
        </w:rPr>
      </w:pPr>
    </w:p>
    <w:p w14:paraId="266F0A02" w14:textId="77777777" w:rsidR="00C5447E" w:rsidRPr="00901F55" w:rsidRDefault="00F278AE" w:rsidP="004C4B90">
      <w:pPr>
        <w:pStyle w:val="Heading1"/>
        <w:numPr>
          <w:ilvl w:val="0"/>
          <w:numId w:val="0"/>
        </w:numPr>
        <w:spacing w:before="0" w:after="0"/>
        <w:ind w:left="360" w:hanging="360"/>
        <w:jc w:val="both"/>
        <w:rPr>
          <w:rFonts w:ascii="Arial" w:hAnsi="Arial" w:cs="Arial"/>
          <w:sz w:val="22"/>
          <w:szCs w:val="22"/>
        </w:rPr>
      </w:pPr>
      <w:r w:rsidRPr="00901F55">
        <w:rPr>
          <w:rFonts w:ascii="Arial" w:hAnsi="Arial" w:cs="Arial"/>
          <w:sz w:val="22"/>
          <w:szCs w:val="22"/>
        </w:rPr>
        <w:t>BACKGROUND</w:t>
      </w:r>
    </w:p>
    <w:p w14:paraId="492B252D" w14:textId="77777777" w:rsidR="003048F2" w:rsidRPr="00901F55" w:rsidRDefault="003048F2" w:rsidP="003048F2">
      <w:pPr>
        <w:pStyle w:val="ReportPara"/>
        <w:numPr>
          <w:ilvl w:val="0"/>
          <w:numId w:val="0"/>
        </w:numPr>
        <w:tabs>
          <w:tab w:val="num" w:pos="1134"/>
          <w:tab w:val="num" w:pos="1283"/>
        </w:tabs>
        <w:spacing w:after="0"/>
        <w:ind w:left="1080"/>
        <w:jc w:val="both"/>
        <w:rPr>
          <w:rFonts w:ascii="Arial" w:hAnsi="Arial" w:cs="Arial"/>
          <w:sz w:val="22"/>
          <w:szCs w:val="22"/>
        </w:rPr>
      </w:pPr>
    </w:p>
    <w:p w14:paraId="61811296" w14:textId="5BC9C83B" w:rsidR="008C7523" w:rsidRPr="00901F55" w:rsidRDefault="008C7523" w:rsidP="00B76E42">
      <w:pPr>
        <w:pStyle w:val="ReportPara"/>
        <w:numPr>
          <w:ilvl w:val="0"/>
          <w:numId w:val="2"/>
        </w:numPr>
        <w:rPr>
          <w:rFonts w:ascii="Arial" w:hAnsi="Arial" w:cs="Arial"/>
          <w:sz w:val="22"/>
          <w:szCs w:val="22"/>
        </w:rPr>
      </w:pPr>
      <w:bookmarkStart w:id="1" w:name="_Ref497737596"/>
      <w:r w:rsidRPr="00901F55">
        <w:rPr>
          <w:rFonts w:ascii="Arial" w:hAnsi="Arial" w:cs="Arial"/>
          <w:sz w:val="22"/>
          <w:szCs w:val="22"/>
        </w:rPr>
        <w:t xml:space="preserve">The key elements of the </w:t>
      </w:r>
      <w:r w:rsidR="00F0528D">
        <w:rPr>
          <w:rFonts w:ascii="Arial" w:hAnsi="Arial" w:cs="Arial"/>
          <w:sz w:val="22"/>
          <w:szCs w:val="22"/>
        </w:rPr>
        <w:t>D</w:t>
      </w:r>
      <w:r w:rsidRPr="00901F55">
        <w:rPr>
          <w:rFonts w:ascii="Arial" w:hAnsi="Arial" w:cs="Arial"/>
          <w:sz w:val="22"/>
          <w:szCs w:val="22"/>
        </w:rPr>
        <w:t>eal, as set out in the Outline Agreement are:</w:t>
      </w:r>
    </w:p>
    <w:p w14:paraId="7FB9EA00" w14:textId="1560AE72" w:rsidR="008C7523" w:rsidRPr="00901F55" w:rsidRDefault="008C7523" w:rsidP="00B76E42">
      <w:pPr>
        <w:pStyle w:val="ReportPara"/>
        <w:numPr>
          <w:ilvl w:val="0"/>
          <w:numId w:val="3"/>
        </w:numPr>
        <w:rPr>
          <w:rFonts w:ascii="Arial" w:hAnsi="Arial" w:cs="Arial"/>
          <w:sz w:val="22"/>
          <w:szCs w:val="22"/>
        </w:rPr>
      </w:pPr>
      <w:r w:rsidRPr="00901F55">
        <w:rPr>
          <w:rFonts w:ascii="Arial" w:hAnsi="Arial" w:cs="Arial"/>
          <w:sz w:val="22"/>
          <w:szCs w:val="22"/>
        </w:rPr>
        <w:t>Infrastructure Delivery</w:t>
      </w:r>
    </w:p>
    <w:p w14:paraId="593C5F20" w14:textId="063D5FFC" w:rsidR="00DA46BD" w:rsidRPr="00901F55" w:rsidRDefault="00917018" w:rsidP="00B76E42">
      <w:pPr>
        <w:pStyle w:val="ReportPara"/>
        <w:numPr>
          <w:ilvl w:val="0"/>
          <w:numId w:val="3"/>
        </w:numPr>
        <w:rPr>
          <w:rFonts w:ascii="Arial" w:hAnsi="Arial" w:cs="Arial"/>
          <w:sz w:val="22"/>
          <w:szCs w:val="22"/>
        </w:rPr>
      </w:pPr>
      <w:r>
        <w:rPr>
          <w:rFonts w:ascii="Arial" w:hAnsi="Arial" w:cs="Arial"/>
          <w:sz w:val="22"/>
          <w:szCs w:val="22"/>
        </w:rPr>
        <w:t xml:space="preserve">Housing From infrastructure </w:t>
      </w:r>
      <w:r w:rsidR="00DA46BD" w:rsidRPr="00901F55">
        <w:rPr>
          <w:rFonts w:ascii="Arial" w:hAnsi="Arial" w:cs="Arial"/>
          <w:sz w:val="22"/>
          <w:szCs w:val="22"/>
        </w:rPr>
        <w:t>and Affordable</w:t>
      </w:r>
      <w:r>
        <w:rPr>
          <w:rFonts w:ascii="Arial" w:hAnsi="Arial" w:cs="Arial"/>
          <w:sz w:val="22"/>
          <w:szCs w:val="22"/>
        </w:rPr>
        <w:t xml:space="preserve"> Delivery </w:t>
      </w:r>
      <w:r w:rsidR="00DA46BD" w:rsidRPr="00901F55">
        <w:rPr>
          <w:rFonts w:ascii="Arial" w:hAnsi="Arial" w:cs="Arial"/>
          <w:sz w:val="22"/>
          <w:szCs w:val="22"/>
        </w:rPr>
        <w:t xml:space="preserve"> </w:t>
      </w:r>
    </w:p>
    <w:p w14:paraId="1A52F4A5" w14:textId="73E53ADA" w:rsidR="008C7523" w:rsidRPr="00901F55" w:rsidRDefault="008C7523" w:rsidP="00B76E42">
      <w:pPr>
        <w:pStyle w:val="ReportPara"/>
        <w:numPr>
          <w:ilvl w:val="0"/>
          <w:numId w:val="3"/>
        </w:numPr>
        <w:rPr>
          <w:rFonts w:ascii="Arial" w:hAnsi="Arial" w:cs="Arial"/>
          <w:sz w:val="22"/>
          <w:szCs w:val="22"/>
        </w:rPr>
      </w:pPr>
      <w:r w:rsidRPr="00901F55">
        <w:rPr>
          <w:rFonts w:ascii="Arial" w:hAnsi="Arial" w:cs="Arial"/>
          <w:sz w:val="22"/>
          <w:szCs w:val="22"/>
        </w:rPr>
        <w:t>A Joint Statutory Spatial Plan and Planning Flexibilities</w:t>
      </w:r>
    </w:p>
    <w:p w14:paraId="7B800E1E" w14:textId="3C0FAFB0" w:rsidR="008C7523" w:rsidRDefault="008C7523" w:rsidP="00B76E42">
      <w:pPr>
        <w:pStyle w:val="ReportPara"/>
        <w:numPr>
          <w:ilvl w:val="0"/>
          <w:numId w:val="3"/>
        </w:numPr>
        <w:rPr>
          <w:rFonts w:ascii="Arial" w:hAnsi="Arial" w:cs="Arial"/>
          <w:sz w:val="22"/>
          <w:szCs w:val="22"/>
        </w:rPr>
      </w:pPr>
      <w:r w:rsidRPr="00901F55">
        <w:rPr>
          <w:rFonts w:ascii="Arial" w:hAnsi="Arial" w:cs="Arial"/>
          <w:sz w:val="22"/>
          <w:szCs w:val="22"/>
        </w:rPr>
        <w:t>Productivity</w:t>
      </w:r>
    </w:p>
    <w:p w14:paraId="60B8CDFB" w14:textId="502DE8F1" w:rsidR="00A734DC" w:rsidRDefault="00EC728C" w:rsidP="00A734DC">
      <w:pPr>
        <w:pStyle w:val="ReportPara"/>
        <w:numPr>
          <w:ilvl w:val="0"/>
          <w:numId w:val="2"/>
        </w:numPr>
        <w:rPr>
          <w:rFonts w:ascii="Arial" w:hAnsi="Arial" w:cs="Arial"/>
          <w:sz w:val="22"/>
          <w:szCs w:val="22"/>
        </w:rPr>
      </w:pPr>
      <w:r>
        <w:rPr>
          <w:rFonts w:ascii="Arial" w:hAnsi="Arial" w:cs="Arial"/>
          <w:sz w:val="22"/>
          <w:szCs w:val="22"/>
        </w:rPr>
        <w:t xml:space="preserve">The early milestones set out in the Delivery Plan have been achieved. These were </w:t>
      </w:r>
    </w:p>
    <w:p w14:paraId="0C4E4B75" w14:textId="59A65070" w:rsidR="00A734DC" w:rsidRDefault="00A734DC" w:rsidP="00A734DC">
      <w:pPr>
        <w:pStyle w:val="ReportPara"/>
        <w:numPr>
          <w:ilvl w:val="0"/>
          <w:numId w:val="10"/>
        </w:numPr>
        <w:ind w:hanging="88"/>
        <w:rPr>
          <w:rFonts w:ascii="Arial" w:hAnsi="Arial" w:cs="Arial"/>
          <w:sz w:val="22"/>
          <w:szCs w:val="22"/>
        </w:rPr>
      </w:pPr>
      <w:r>
        <w:rPr>
          <w:rFonts w:ascii="Arial" w:hAnsi="Arial" w:cs="Arial"/>
          <w:sz w:val="22"/>
          <w:szCs w:val="22"/>
        </w:rPr>
        <w:t>A</w:t>
      </w:r>
      <w:r w:rsidR="00EC728C">
        <w:rPr>
          <w:rFonts w:ascii="Arial" w:hAnsi="Arial" w:cs="Arial"/>
          <w:sz w:val="22"/>
          <w:szCs w:val="22"/>
        </w:rPr>
        <w:t xml:space="preserve">greeing the </w:t>
      </w:r>
      <w:r>
        <w:rPr>
          <w:rFonts w:ascii="Arial" w:hAnsi="Arial" w:cs="Arial"/>
          <w:sz w:val="22"/>
          <w:szCs w:val="22"/>
        </w:rPr>
        <w:t xml:space="preserve">draft </w:t>
      </w:r>
      <w:r w:rsidR="00EC728C">
        <w:rPr>
          <w:rFonts w:ascii="Arial" w:hAnsi="Arial" w:cs="Arial"/>
          <w:sz w:val="22"/>
          <w:szCs w:val="22"/>
        </w:rPr>
        <w:t>Statement of Common Ground for the JSSP</w:t>
      </w:r>
    </w:p>
    <w:p w14:paraId="6CC6FD3A" w14:textId="2A5D5583" w:rsidR="00A734DC" w:rsidRDefault="00A734DC" w:rsidP="00A734DC">
      <w:pPr>
        <w:pStyle w:val="ReportPara"/>
        <w:numPr>
          <w:ilvl w:val="0"/>
          <w:numId w:val="10"/>
        </w:numPr>
        <w:ind w:hanging="88"/>
        <w:rPr>
          <w:rFonts w:ascii="Arial" w:hAnsi="Arial" w:cs="Arial"/>
          <w:sz w:val="22"/>
          <w:szCs w:val="22"/>
        </w:rPr>
      </w:pPr>
      <w:r>
        <w:rPr>
          <w:rFonts w:ascii="Arial" w:hAnsi="Arial" w:cs="Arial"/>
          <w:sz w:val="22"/>
          <w:szCs w:val="22"/>
        </w:rPr>
        <w:t>R</w:t>
      </w:r>
      <w:r w:rsidR="00EC728C">
        <w:rPr>
          <w:rFonts w:ascii="Arial" w:hAnsi="Arial" w:cs="Arial"/>
          <w:sz w:val="22"/>
          <w:szCs w:val="22"/>
        </w:rPr>
        <w:t>evising the Terms of Reference of the Growth Board</w:t>
      </w:r>
    </w:p>
    <w:p w14:paraId="3B8120FE" w14:textId="409F05A8" w:rsidR="00A734DC" w:rsidRDefault="00A734DC" w:rsidP="00A734DC">
      <w:pPr>
        <w:pStyle w:val="ReportPara"/>
        <w:numPr>
          <w:ilvl w:val="0"/>
          <w:numId w:val="10"/>
        </w:numPr>
        <w:ind w:hanging="88"/>
        <w:rPr>
          <w:rFonts w:ascii="Arial" w:hAnsi="Arial" w:cs="Arial"/>
          <w:sz w:val="22"/>
          <w:szCs w:val="22"/>
        </w:rPr>
      </w:pPr>
      <w:r>
        <w:rPr>
          <w:rFonts w:ascii="Arial" w:hAnsi="Arial" w:cs="Arial"/>
          <w:sz w:val="22"/>
          <w:szCs w:val="22"/>
        </w:rPr>
        <w:t>Agre</w:t>
      </w:r>
      <w:r w:rsidR="00F66F9E">
        <w:rPr>
          <w:rFonts w:ascii="Arial" w:hAnsi="Arial" w:cs="Arial"/>
          <w:sz w:val="22"/>
          <w:szCs w:val="22"/>
        </w:rPr>
        <w:t>ement of a year one Affordable Housing P</w:t>
      </w:r>
      <w:r>
        <w:rPr>
          <w:rFonts w:ascii="Arial" w:hAnsi="Arial" w:cs="Arial"/>
          <w:sz w:val="22"/>
          <w:szCs w:val="22"/>
        </w:rPr>
        <w:t>rogramme</w:t>
      </w:r>
    </w:p>
    <w:p w14:paraId="0D4D375D" w14:textId="2DD79FBC" w:rsidR="00EC728C" w:rsidRDefault="00EC728C" w:rsidP="001B1777">
      <w:pPr>
        <w:pStyle w:val="ReportPara"/>
        <w:numPr>
          <w:ilvl w:val="0"/>
          <w:numId w:val="2"/>
        </w:numPr>
        <w:rPr>
          <w:rFonts w:ascii="Arial" w:hAnsi="Arial" w:cs="Arial"/>
          <w:sz w:val="22"/>
          <w:szCs w:val="22"/>
        </w:rPr>
      </w:pPr>
      <w:r>
        <w:rPr>
          <w:rFonts w:ascii="Arial" w:hAnsi="Arial" w:cs="Arial"/>
          <w:sz w:val="22"/>
          <w:szCs w:val="22"/>
        </w:rPr>
        <w:t xml:space="preserve">Consequently, </w:t>
      </w:r>
      <w:r w:rsidR="0007367E">
        <w:rPr>
          <w:rFonts w:ascii="Arial" w:hAnsi="Arial" w:cs="Arial"/>
          <w:sz w:val="22"/>
          <w:szCs w:val="22"/>
        </w:rPr>
        <w:t xml:space="preserve">we have received </w:t>
      </w:r>
      <w:r>
        <w:rPr>
          <w:rFonts w:ascii="Arial" w:hAnsi="Arial" w:cs="Arial"/>
          <w:sz w:val="22"/>
          <w:szCs w:val="22"/>
        </w:rPr>
        <w:t>the first instalment of funding</w:t>
      </w:r>
      <w:proofErr w:type="gramStart"/>
      <w:r w:rsidR="0007367E">
        <w:rPr>
          <w:rFonts w:ascii="Arial" w:hAnsi="Arial" w:cs="Arial"/>
          <w:sz w:val="22"/>
          <w:szCs w:val="22"/>
        </w:rPr>
        <w:t>,</w:t>
      </w:r>
      <w:r w:rsidR="001B1777" w:rsidRPr="001B1777">
        <w:rPr>
          <w:rFonts w:ascii="Arial" w:hAnsi="Arial" w:cs="Arial"/>
          <w:sz w:val="22"/>
          <w:szCs w:val="22"/>
        </w:rPr>
        <w:t>£</w:t>
      </w:r>
      <w:proofErr w:type="gramEnd"/>
      <w:r w:rsidR="001B1777" w:rsidRPr="001B1777">
        <w:rPr>
          <w:rFonts w:ascii="Arial" w:hAnsi="Arial" w:cs="Arial"/>
          <w:sz w:val="22"/>
          <w:szCs w:val="22"/>
        </w:rPr>
        <w:t>15m</w:t>
      </w:r>
      <w:r w:rsidR="001B1777">
        <w:rPr>
          <w:rFonts w:ascii="Arial" w:hAnsi="Arial" w:cs="Arial"/>
          <w:sz w:val="22"/>
          <w:szCs w:val="22"/>
        </w:rPr>
        <w:t>illion on 31 M</w:t>
      </w:r>
      <w:r w:rsidR="001B1777" w:rsidRPr="001B1777">
        <w:rPr>
          <w:rFonts w:ascii="Arial" w:hAnsi="Arial" w:cs="Arial"/>
          <w:sz w:val="22"/>
          <w:szCs w:val="22"/>
        </w:rPr>
        <w:t>ay as the first tranche of the infrastructure funding</w:t>
      </w:r>
      <w:r w:rsidR="001B1777">
        <w:rPr>
          <w:rFonts w:ascii="Arial" w:hAnsi="Arial" w:cs="Arial"/>
          <w:sz w:val="22"/>
          <w:szCs w:val="22"/>
        </w:rPr>
        <w:t>. T</w:t>
      </w:r>
      <w:r>
        <w:rPr>
          <w:rFonts w:ascii="Arial" w:hAnsi="Arial" w:cs="Arial"/>
          <w:sz w:val="22"/>
          <w:szCs w:val="22"/>
        </w:rPr>
        <w:t>he initial phase</w:t>
      </w:r>
      <w:r w:rsidR="00F0528D">
        <w:rPr>
          <w:rFonts w:ascii="Arial" w:hAnsi="Arial" w:cs="Arial"/>
          <w:sz w:val="22"/>
          <w:szCs w:val="22"/>
        </w:rPr>
        <w:t>s</w:t>
      </w:r>
      <w:r>
        <w:rPr>
          <w:rFonts w:ascii="Arial" w:hAnsi="Arial" w:cs="Arial"/>
          <w:sz w:val="22"/>
          <w:szCs w:val="22"/>
        </w:rPr>
        <w:t xml:space="preserve"> of work </w:t>
      </w:r>
      <w:proofErr w:type="gramStart"/>
      <w:r>
        <w:rPr>
          <w:rFonts w:ascii="Arial" w:hAnsi="Arial" w:cs="Arial"/>
          <w:sz w:val="22"/>
          <w:szCs w:val="22"/>
        </w:rPr>
        <w:t>ha</w:t>
      </w:r>
      <w:r w:rsidR="00F0528D">
        <w:rPr>
          <w:rFonts w:ascii="Arial" w:hAnsi="Arial" w:cs="Arial"/>
          <w:sz w:val="22"/>
          <w:szCs w:val="22"/>
        </w:rPr>
        <w:t>ve</w:t>
      </w:r>
      <w:r>
        <w:rPr>
          <w:rFonts w:ascii="Arial" w:hAnsi="Arial" w:cs="Arial"/>
          <w:sz w:val="22"/>
          <w:szCs w:val="22"/>
        </w:rPr>
        <w:t xml:space="preserve"> been programme</w:t>
      </w:r>
      <w:r w:rsidR="0007367E">
        <w:rPr>
          <w:rFonts w:ascii="Arial" w:hAnsi="Arial" w:cs="Arial"/>
          <w:sz w:val="22"/>
          <w:szCs w:val="22"/>
        </w:rPr>
        <w:t>d</w:t>
      </w:r>
      <w:proofErr w:type="gramEnd"/>
      <w:r w:rsidR="0007367E">
        <w:rPr>
          <w:rFonts w:ascii="Arial" w:hAnsi="Arial" w:cs="Arial"/>
          <w:sz w:val="22"/>
          <w:szCs w:val="22"/>
        </w:rPr>
        <w:t xml:space="preserve"> and officers are </w:t>
      </w:r>
      <w:r>
        <w:rPr>
          <w:rFonts w:ascii="Arial" w:hAnsi="Arial" w:cs="Arial"/>
          <w:sz w:val="22"/>
          <w:szCs w:val="22"/>
        </w:rPr>
        <w:t xml:space="preserve">developing the work programmes </w:t>
      </w:r>
      <w:r w:rsidR="00102FD9">
        <w:rPr>
          <w:rFonts w:ascii="Arial" w:hAnsi="Arial" w:cs="Arial"/>
          <w:sz w:val="22"/>
          <w:szCs w:val="22"/>
        </w:rPr>
        <w:t>and establishing reporting arrangements with Homes England</w:t>
      </w:r>
      <w:r>
        <w:rPr>
          <w:rFonts w:ascii="Arial" w:hAnsi="Arial" w:cs="Arial"/>
          <w:sz w:val="22"/>
          <w:szCs w:val="22"/>
        </w:rPr>
        <w:t xml:space="preserve">. </w:t>
      </w:r>
      <w:r w:rsidR="0007367E">
        <w:rPr>
          <w:rFonts w:ascii="Arial" w:hAnsi="Arial" w:cs="Arial"/>
          <w:sz w:val="22"/>
          <w:szCs w:val="22"/>
        </w:rPr>
        <w:t xml:space="preserve">Officers will report </w:t>
      </w:r>
      <w:r>
        <w:rPr>
          <w:rFonts w:ascii="Arial" w:hAnsi="Arial" w:cs="Arial"/>
          <w:sz w:val="22"/>
          <w:szCs w:val="22"/>
        </w:rPr>
        <w:t>Quarter 1 progress to the Growth Board at the July meeting.</w:t>
      </w:r>
    </w:p>
    <w:p w14:paraId="67D615F3" w14:textId="77777777" w:rsidR="00A734DC" w:rsidRDefault="00A734DC" w:rsidP="0032474F">
      <w:pPr>
        <w:pStyle w:val="ReportPara"/>
        <w:numPr>
          <w:ilvl w:val="0"/>
          <w:numId w:val="0"/>
        </w:numPr>
        <w:tabs>
          <w:tab w:val="left" w:pos="1134"/>
        </w:tabs>
        <w:rPr>
          <w:rFonts w:ascii="Arial" w:hAnsi="Arial" w:cs="Arial"/>
          <w:sz w:val="22"/>
          <w:szCs w:val="22"/>
        </w:rPr>
      </w:pPr>
    </w:p>
    <w:p w14:paraId="6D3091A8" w14:textId="77777777" w:rsidR="003A0D8E" w:rsidRPr="00901F55" w:rsidRDefault="003A0D8E" w:rsidP="003048F2">
      <w:pPr>
        <w:pStyle w:val="ReportPara"/>
        <w:numPr>
          <w:ilvl w:val="0"/>
          <w:numId w:val="0"/>
        </w:numPr>
        <w:spacing w:after="0"/>
        <w:ind w:left="1142"/>
        <w:rPr>
          <w:rFonts w:ascii="Arial" w:hAnsi="Arial" w:cs="Arial"/>
          <w:sz w:val="22"/>
          <w:szCs w:val="22"/>
        </w:rPr>
      </w:pPr>
    </w:p>
    <w:p w14:paraId="7B50B9C9" w14:textId="7E6B37E4" w:rsidR="003E4558" w:rsidRPr="00901F55" w:rsidRDefault="00B01B05" w:rsidP="00B01B05">
      <w:pPr>
        <w:pStyle w:val="ReportPara"/>
        <w:numPr>
          <w:ilvl w:val="0"/>
          <w:numId w:val="0"/>
        </w:numPr>
        <w:spacing w:after="0"/>
        <w:jc w:val="both"/>
        <w:rPr>
          <w:rFonts w:ascii="Arial" w:hAnsi="Arial" w:cs="Arial"/>
          <w:b/>
          <w:sz w:val="22"/>
          <w:szCs w:val="22"/>
        </w:rPr>
      </w:pPr>
      <w:r w:rsidRPr="00901F55">
        <w:rPr>
          <w:rFonts w:ascii="Arial" w:hAnsi="Arial" w:cs="Arial"/>
          <w:b/>
          <w:sz w:val="22"/>
          <w:szCs w:val="22"/>
        </w:rPr>
        <w:t>INFRASTRUCTURE DELIVERY</w:t>
      </w:r>
      <w:r w:rsidR="000D5AB0">
        <w:rPr>
          <w:rFonts w:ascii="Arial" w:hAnsi="Arial" w:cs="Arial"/>
          <w:b/>
          <w:sz w:val="22"/>
          <w:szCs w:val="22"/>
        </w:rPr>
        <w:t xml:space="preserve"> PROGRAMME</w:t>
      </w:r>
    </w:p>
    <w:p w14:paraId="62F4599D" w14:textId="77777777" w:rsidR="003048F2" w:rsidRPr="00901F55" w:rsidRDefault="003048F2" w:rsidP="003048F2">
      <w:pPr>
        <w:pStyle w:val="ReportPara"/>
        <w:numPr>
          <w:ilvl w:val="0"/>
          <w:numId w:val="0"/>
        </w:numPr>
        <w:spacing w:after="0"/>
        <w:ind w:left="1142" w:hanging="432"/>
        <w:jc w:val="both"/>
        <w:rPr>
          <w:rFonts w:ascii="Arial" w:hAnsi="Arial" w:cs="Arial"/>
          <w:b/>
          <w:sz w:val="22"/>
          <w:szCs w:val="22"/>
        </w:rPr>
      </w:pPr>
    </w:p>
    <w:p w14:paraId="55AE7AE7" w14:textId="5BD7BA43" w:rsidR="0032474F" w:rsidRDefault="00223953" w:rsidP="0032474F">
      <w:pPr>
        <w:pStyle w:val="ListParagraph"/>
        <w:numPr>
          <w:ilvl w:val="0"/>
          <w:numId w:val="2"/>
        </w:numPr>
        <w:rPr>
          <w:rFonts w:ascii="Arial" w:hAnsi="Arial" w:cs="Arial"/>
          <w:sz w:val="22"/>
          <w:szCs w:val="22"/>
        </w:rPr>
      </w:pPr>
      <w:r w:rsidRPr="00223953">
        <w:rPr>
          <w:rFonts w:ascii="Arial" w:hAnsi="Arial" w:cs="Arial"/>
          <w:sz w:val="22"/>
          <w:szCs w:val="22"/>
        </w:rPr>
        <w:t xml:space="preserve">The </w:t>
      </w:r>
      <w:r w:rsidR="0032474F">
        <w:rPr>
          <w:rFonts w:ascii="Arial" w:hAnsi="Arial" w:cs="Arial"/>
          <w:sz w:val="22"/>
          <w:szCs w:val="22"/>
        </w:rPr>
        <w:t xml:space="preserve">Growth Deal Programme Board </w:t>
      </w:r>
      <w:r w:rsidRPr="00223953">
        <w:rPr>
          <w:rFonts w:ascii="Arial" w:hAnsi="Arial" w:cs="Arial"/>
          <w:sz w:val="22"/>
          <w:szCs w:val="22"/>
        </w:rPr>
        <w:t>recognise</w:t>
      </w:r>
      <w:r w:rsidR="00F0528D">
        <w:rPr>
          <w:rFonts w:ascii="Arial" w:hAnsi="Arial" w:cs="Arial"/>
          <w:sz w:val="22"/>
          <w:szCs w:val="22"/>
        </w:rPr>
        <w:t>s</w:t>
      </w:r>
      <w:r w:rsidRPr="00223953">
        <w:rPr>
          <w:rFonts w:ascii="Arial" w:hAnsi="Arial" w:cs="Arial"/>
          <w:sz w:val="22"/>
          <w:szCs w:val="22"/>
        </w:rPr>
        <w:t xml:space="preserve"> that a step change is required </w:t>
      </w:r>
      <w:r w:rsidR="0032474F">
        <w:rPr>
          <w:rFonts w:ascii="Arial" w:hAnsi="Arial" w:cs="Arial"/>
          <w:sz w:val="22"/>
          <w:szCs w:val="22"/>
        </w:rPr>
        <w:t xml:space="preserve">across the partnership </w:t>
      </w:r>
      <w:r w:rsidRPr="00223953">
        <w:rPr>
          <w:rFonts w:ascii="Arial" w:hAnsi="Arial" w:cs="Arial"/>
          <w:sz w:val="22"/>
          <w:szCs w:val="22"/>
        </w:rPr>
        <w:t xml:space="preserve">in order to raise our rate of infrastructure project delivery to achieve the </w:t>
      </w:r>
      <w:proofErr w:type="gramStart"/>
      <w:r w:rsidRPr="00223953">
        <w:rPr>
          <w:rFonts w:ascii="Arial" w:hAnsi="Arial" w:cs="Arial"/>
          <w:sz w:val="22"/>
          <w:szCs w:val="22"/>
        </w:rPr>
        <w:t>5 yea</w:t>
      </w:r>
      <w:r w:rsidR="0032474F">
        <w:rPr>
          <w:rFonts w:ascii="Arial" w:hAnsi="Arial" w:cs="Arial"/>
          <w:sz w:val="22"/>
          <w:szCs w:val="22"/>
        </w:rPr>
        <w:t>r</w:t>
      </w:r>
      <w:proofErr w:type="gramEnd"/>
      <w:r w:rsidR="0032474F">
        <w:rPr>
          <w:rFonts w:ascii="Arial" w:hAnsi="Arial" w:cs="Arial"/>
          <w:sz w:val="22"/>
          <w:szCs w:val="22"/>
        </w:rPr>
        <w:t xml:space="preserve"> Growth Deal milestone targets and that it is imperative that this step change is achieved urgently.</w:t>
      </w:r>
      <w:r w:rsidRPr="00223953">
        <w:rPr>
          <w:rFonts w:ascii="Arial" w:hAnsi="Arial" w:cs="Arial"/>
          <w:sz w:val="22"/>
          <w:szCs w:val="22"/>
        </w:rPr>
        <w:t xml:space="preserve"> </w:t>
      </w:r>
    </w:p>
    <w:p w14:paraId="25C84AA1" w14:textId="77777777" w:rsidR="0032474F" w:rsidRDefault="0032474F" w:rsidP="00223953">
      <w:pPr>
        <w:pStyle w:val="ListParagraph"/>
        <w:rPr>
          <w:rFonts w:ascii="Arial" w:hAnsi="Arial" w:cs="Arial"/>
          <w:sz w:val="22"/>
          <w:szCs w:val="22"/>
        </w:rPr>
      </w:pPr>
    </w:p>
    <w:p w14:paraId="0FE3CE65" w14:textId="435B88A9" w:rsidR="0032474F" w:rsidRDefault="00223953" w:rsidP="0032474F">
      <w:pPr>
        <w:pStyle w:val="ListParagraph"/>
        <w:numPr>
          <w:ilvl w:val="0"/>
          <w:numId w:val="2"/>
        </w:numPr>
        <w:rPr>
          <w:rFonts w:ascii="Arial" w:hAnsi="Arial" w:cs="Arial"/>
          <w:sz w:val="22"/>
          <w:szCs w:val="22"/>
        </w:rPr>
      </w:pPr>
      <w:r w:rsidRPr="00223953">
        <w:rPr>
          <w:rFonts w:ascii="Arial" w:hAnsi="Arial" w:cs="Arial"/>
          <w:sz w:val="22"/>
          <w:szCs w:val="22"/>
        </w:rPr>
        <w:t xml:space="preserve">This step change will be achieved, primarily, </w:t>
      </w:r>
      <w:r w:rsidR="0032474F" w:rsidRPr="00223953">
        <w:rPr>
          <w:rFonts w:ascii="Arial" w:hAnsi="Arial" w:cs="Arial"/>
          <w:sz w:val="22"/>
          <w:szCs w:val="22"/>
        </w:rPr>
        <w:t>through building</w:t>
      </w:r>
      <w:r w:rsidRPr="00223953">
        <w:rPr>
          <w:rFonts w:ascii="Arial" w:hAnsi="Arial" w:cs="Arial"/>
          <w:sz w:val="22"/>
          <w:szCs w:val="22"/>
        </w:rPr>
        <w:t xml:space="preserve"> </w:t>
      </w:r>
      <w:r w:rsidR="00F0528D">
        <w:rPr>
          <w:rFonts w:ascii="Arial" w:hAnsi="Arial" w:cs="Arial"/>
          <w:sz w:val="22"/>
          <w:szCs w:val="22"/>
        </w:rPr>
        <w:t xml:space="preserve">resource </w:t>
      </w:r>
      <w:r w:rsidRPr="00223953">
        <w:rPr>
          <w:rFonts w:ascii="Arial" w:hAnsi="Arial" w:cs="Arial"/>
          <w:sz w:val="22"/>
          <w:szCs w:val="22"/>
        </w:rPr>
        <w:t xml:space="preserve">capacity to match this target throughout the </w:t>
      </w:r>
      <w:r w:rsidR="0032474F">
        <w:rPr>
          <w:rFonts w:ascii="Arial" w:hAnsi="Arial" w:cs="Arial"/>
          <w:sz w:val="22"/>
          <w:szCs w:val="22"/>
        </w:rPr>
        <w:t>first half of this</w:t>
      </w:r>
      <w:r w:rsidRPr="00223953">
        <w:rPr>
          <w:rFonts w:ascii="Arial" w:hAnsi="Arial" w:cs="Arial"/>
          <w:sz w:val="22"/>
          <w:szCs w:val="22"/>
        </w:rPr>
        <w:t xml:space="preserve"> financial year</w:t>
      </w:r>
      <w:r w:rsidR="0032474F">
        <w:rPr>
          <w:rFonts w:ascii="Arial" w:hAnsi="Arial" w:cs="Arial"/>
          <w:sz w:val="22"/>
          <w:szCs w:val="22"/>
        </w:rPr>
        <w:t xml:space="preserve"> to September 2018</w:t>
      </w:r>
      <w:r w:rsidRPr="00223953">
        <w:rPr>
          <w:rFonts w:ascii="Arial" w:hAnsi="Arial" w:cs="Arial"/>
          <w:sz w:val="22"/>
          <w:szCs w:val="22"/>
        </w:rPr>
        <w:t xml:space="preserve">. </w:t>
      </w:r>
      <w:r w:rsidR="0007367E">
        <w:rPr>
          <w:rFonts w:ascii="Arial" w:hAnsi="Arial" w:cs="Arial"/>
          <w:sz w:val="22"/>
          <w:szCs w:val="22"/>
        </w:rPr>
        <w:t>This process i</w:t>
      </w:r>
      <w:r w:rsidR="0032474F">
        <w:rPr>
          <w:rFonts w:ascii="Arial" w:hAnsi="Arial" w:cs="Arial"/>
          <w:sz w:val="22"/>
          <w:szCs w:val="22"/>
        </w:rPr>
        <w:t>s underway.</w:t>
      </w:r>
    </w:p>
    <w:p w14:paraId="70E99F29" w14:textId="77777777" w:rsidR="0032474F" w:rsidRDefault="0032474F" w:rsidP="00223953">
      <w:pPr>
        <w:pStyle w:val="ListParagraph"/>
        <w:rPr>
          <w:rFonts w:ascii="Arial" w:hAnsi="Arial" w:cs="Arial"/>
          <w:sz w:val="22"/>
          <w:szCs w:val="22"/>
        </w:rPr>
      </w:pPr>
    </w:p>
    <w:p w14:paraId="4E9EEED9" w14:textId="4A136080" w:rsidR="00223953" w:rsidRDefault="0032474F" w:rsidP="0032474F">
      <w:pPr>
        <w:pStyle w:val="ListParagraph"/>
        <w:numPr>
          <w:ilvl w:val="0"/>
          <w:numId w:val="2"/>
        </w:numPr>
        <w:rPr>
          <w:rFonts w:ascii="Arial" w:hAnsi="Arial" w:cs="Arial"/>
          <w:sz w:val="22"/>
          <w:szCs w:val="22"/>
        </w:rPr>
      </w:pPr>
      <w:r>
        <w:rPr>
          <w:rFonts w:ascii="Arial" w:hAnsi="Arial" w:cs="Arial"/>
          <w:sz w:val="22"/>
          <w:szCs w:val="22"/>
        </w:rPr>
        <w:t xml:space="preserve">The </w:t>
      </w:r>
      <w:r w:rsidR="00F0528D">
        <w:rPr>
          <w:rFonts w:ascii="Arial" w:hAnsi="Arial" w:cs="Arial"/>
          <w:sz w:val="22"/>
          <w:szCs w:val="22"/>
        </w:rPr>
        <w:t xml:space="preserve">status for the </w:t>
      </w:r>
      <w:r w:rsidR="00223953" w:rsidRPr="00223953">
        <w:rPr>
          <w:rFonts w:ascii="Arial" w:hAnsi="Arial" w:cs="Arial"/>
          <w:sz w:val="22"/>
          <w:szCs w:val="22"/>
        </w:rPr>
        <w:t xml:space="preserve">infrastructure </w:t>
      </w:r>
      <w:r w:rsidR="00F0528D">
        <w:rPr>
          <w:rFonts w:ascii="Arial" w:hAnsi="Arial" w:cs="Arial"/>
          <w:sz w:val="22"/>
          <w:szCs w:val="22"/>
        </w:rPr>
        <w:t xml:space="preserve">programme </w:t>
      </w:r>
      <w:r w:rsidR="00223953" w:rsidRPr="00223953">
        <w:rPr>
          <w:rFonts w:ascii="Arial" w:hAnsi="Arial" w:cs="Arial"/>
          <w:sz w:val="22"/>
          <w:szCs w:val="22"/>
        </w:rPr>
        <w:t>is as follows:</w:t>
      </w:r>
    </w:p>
    <w:p w14:paraId="4C6AB5E4" w14:textId="77777777" w:rsidR="00F0528D" w:rsidRPr="00F0528D" w:rsidRDefault="00F0528D" w:rsidP="00F0528D">
      <w:pPr>
        <w:pStyle w:val="ListParagraph"/>
        <w:rPr>
          <w:rFonts w:ascii="Arial" w:hAnsi="Arial" w:cs="Arial"/>
          <w:sz w:val="22"/>
          <w:szCs w:val="22"/>
        </w:rPr>
      </w:pPr>
    </w:p>
    <w:p w14:paraId="33DB6999" w14:textId="7C08AB17" w:rsidR="0032474F" w:rsidRDefault="0032474F" w:rsidP="0032474F">
      <w:pPr>
        <w:pStyle w:val="ListParagraph"/>
        <w:numPr>
          <w:ilvl w:val="0"/>
          <w:numId w:val="11"/>
        </w:numPr>
        <w:rPr>
          <w:rFonts w:ascii="Arial" w:hAnsi="Arial" w:cs="Arial"/>
          <w:sz w:val="22"/>
          <w:szCs w:val="22"/>
        </w:rPr>
      </w:pPr>
      <w:r w:rsidRPr="00223953">
        <w:rPr>
          <w:rFonts w:ascii="Arial" w:hAnsi="Arial" w:cs="Arial"/>
          <w:sz w:val="22"/>
          <w:szCs w:val="22"/>
        </w:rPr>
        <w:t>Delivery of</w:t>
      </w:r>
      <w:r w:rsidR="0007367E">
        <w:rPr>
          <w:rFonts w:ascii="Arial" w:hAnsi="Arial" w:cs="Arial"/>
          <w:sz w:val="22"/>
          <w:szCs w:val="22"/>
        </w:rPr>
        <w:t xml:space="preserve"> year one</w:t>
      </w:r>
      <w:r w:rsidR="0007367E" w:rsidRPr="00223953">
        <w:rPr>
          <w:rFonts w:ascii="Arial" w:hAnsi="Arial" w:cs="Arial"/>
          <w:sz w:val="22"/>
          <w:szCs w:val="22"/>
        </w:rPr>
        <w:t>-project</w:t>
      </w:r>
      <w:r w:rsidR="00223953" w:rsidRPr="00223953">
        <w:rPr>
          <w:rFonts w:ascii="Arial" w:hAnsi="Arial" w:cs="Arial"/>
          <w:sz w:val="22"/>
          <w:szCs w:val="22"/>
        </w:rPr>
        <w:t xml:space="preserve"> programme milestones for March 2018: </w:t>
      </w:r>
      <w:r>
        <w:rPr>
          <w:rFonts w:ascii="Arial" w:hAnsi="Arial" w:cs="Arial"/>
          <w:sz w:val="22"/>
          <w:szCs w:val="22"/>
        </w:rPr>
        <w:t>I</w:t>
      </w:r>
      <w:r w:rsidR="00223953" w:rsidRPr="00223953">
        <w:rPr>
          <w:rFonts w:ascii="Arial" w:hAnsi="Arial" w:cs="Arial"/>
          <w:sz w:val="22"/>
          <w:szCs w:val="22"/>
        </w:rPr>
        <w:t>nitial delivery confidence assessment indicate</w:t>
      </w:r>
      <w:r w:rsidR="00F0528D">
        <w:rPr>
          <w:rFonts w:ascii="Arial" w:hAnsi="Arial" w:cs="Arial"/>
          <w:sz w:val="22"/>
          <w:szCs w:val="22"/>
        </w:rPr>
        <w:t>s</w:t>
      </w:r>
      <w:r w:rsidR="00223953" w:rsidRPr="00223953">
        <w:rPr>
          <w:rFonts w:ascii="Arial" w:hAnsi="Arial" w:cs="Arial"/>
          <w:sz w:val="22"/>
          <w:szCs w:val="22"/>
        </w:rPr>
        <w:t xml:space="preserve"> that the current </w:t>
      </w:r>
      <w:r>
        <w:rPr>
          <w:rFonts w:ascii="Arial" w:hAnsi="Arial" w:cs="Arial"/>
          <w:sz w:val="22"/>
          <w:szCs w:val="22"/>
        </w:rPr>
        <w:t xml:space="preserve">project </w:t>
      </w:r>
      <w:r w:rsidRPr="00223953">
        <w:rPr>
          <w:rFonts w:ascii="Arial" w:hAnsi="Arial" w:cs="Arial"/>
          <w:sz w:val="22"/>
          <w:szCs w:val="22"/>
        </w:rPr>
        <w:t>list</w:t>
      </w:r>
      <w:r w:rsidR="00223953" w:rsidRPr="00223953">
        <w:rPr>
          <w:rFonts w:ascii="Arial" w:hAnsi="Arial" w:cs="Arial"/>
          <w:sz w:val="22"/>
          <w:szCs w:val="22"/>
        </w:rPr>
        <w:t xml:space="preserve"> will not be delivered in full</w:t>
      </w:r>
      <w:r>
        <w:rPr>
          <w:rFonts w:ascii="Arial" w:hAnsi="Arial" w:cs="Arial"/>
          <w:sz w:val="22"/>
          <w:szCs w:val="22"/>
        </w:rPr>
        <w:t>.</w:t>
      </w:r>
      <w:r w:rsidR="00223953" w:rsidRPr="00223953">
        <w:rPr>
          <w:rFonts w:ascii="Arial" w:hAnsi="Arial" w:cs="Arial"/>
          <w:sz w:val="22"/>
          <w:szCs w:val="22"/>
        </w:rPr>
        <w:t xml:space="preserve"> </w:t>
      </w:r>
      <w:r w:rsidR="00F0528D">
        <w:rPr>
          <w:rFonts w:ascii="Arial" w:hAnsi="Arial" w:cs="Arial"/>
          <w:sz w:val="22"/>
          <w:szCs w:val="22"/>
        </w:rPr>
        <w:t>Consequently, activities to address the variance are progressing in parallel with d</w:t>
      </w:r>
      <w:r w:rsidR="00223953" w:rsidRPr="00223953">
        <w:rPr>
          <w:rFonts w:ascii="Arial" w:hAnsi="Arial" w:cs="Arial"/>
          <w:sz w:val="22"/>
          <w:szCs w:val="22"/>
        </w:rPr>
        <w:t>elivery of the projects</w:t>
      </w:r>
      <w:r w:rsidR="00F0528D">
        <w:rPr>
          <w:rFonts w:ascii="Arial" w:hAnsi="Arial" w:cs="Arial"/>
          <w:sz w:val="22"/>
          <w:szCs w:val="22"/>
        </w:rPr>
        <w:t>.</w:t>
      </w:r>
    </w:p>
    <w:p w14:paraId="423DE0F6" w14:textId="036EDE90" w:rsidR="00223953" w:rsidRPr="00223953" w:rsidRDefault="00223953" w:rsidP="0032474F">
      <w:pPr>
        <w:pStyle w:val="ListParagraph"/>
        <w:ind w:left="1440" w:hanging="22"/>
        <w:rPr>
          <w:rFonts w:ascii="Arial" w:hAnsi="Arial" w:cs="Arial"/>
          <w:sz w:val="22"/>
          <w:szCs w:val="22"/>
        </w:rPr>
      </w:pPr>
      <w:r w:rsidRPr="00223953">
        <w:rPr>
          <w:rFonts w:ascii="Arial" w:hAnsi="Arial" w:cs="Arial"/>
          <w:sz w:val="22"/>
          <w:szCs w:val="22"/>
        </w:rPr>
        <w:t xml:space="preserve"> </w:t>
      </w:r>
    </w:p>
    <w:p w14:paraId="5AEC06F2" w14:textId="3DDC20C0" w:rsidR="00223953" w:rsidRDefault="00223953" w:rsidP="0032474F">
      <w:pPr>
        <w:pStyle w:val="ListParagraph"/>
        <w:numPr>
          <w:ilvl w:val="0"/>
          <w:numId w:val="11"/>
        </w:numPr>
        <w:rPr>
          <w:rFonts w:ascii="Arial" w:hAnsi="Arial" w:cs="Arial"/>
          <w:sz w:val="22"/>
          <w:szCs w:val="22"/>
        </w:rPr>
      </w:pPr>
      <w:r w:rsidRPr="00223953">
        <w:rPr>
          <w:rFonts w:ascii="Arial" w:hAnsi="Arial" w:cs="Arial"/>
          <w:sz w:val="22"/>
          <w:szCs w:val="22"/>
        </w:rPr>
        <w:t>Deliver</w:t>
      </w:r>
      <w:r w:rsidR="0032474F">
        <w:rPr>
          <w:rFonts w:ascii="Arial" w:hAnsi="Arial" w:cs="Arial"/>
          <w:sz w:val="22"/>
          <w:szCs w:val="22"/>
        </w:rPr>
        <w:t xml:space="preserve">y </w:t>
      </w:r>
      <w:r w:rsidR="0007367E">
        <w:rPr>
          <w:rFonts w:ascii="Arial" w:hAnsi="Arial" w:cs="Arial"/>
          <w:sz w:val="22"/>
          <w:szCs w:val="22"/>
        </w:rPr>
        <w:t xml:space="preserve">of </w:t>
      </w:r>
      <w:r w:rsidR="0007367E" w:rsidRPr="00223953">
        <w:rPr>
          <w:rFonts w:ascii="Arial" w:hAnsi="Arial" w:cs="Arial"/>
          <w:sz w:val="22"/>
          <w:szCs w:val="22"/>
        </w:rPr>
        <w:t>years</w:t>
      </w:r>
      <w:r w:rsidR="0007367E">
        <w:rPr>
          <w:rFonts w:ascii="Arial" w:hAnsi="Arial" w:cs="Arial"/>
          <w:sz w:val="22"/>
          <w:szCs w:val="22"/>
        </w:rPr>
        <w:t xml:space="preserve"> </w:t>
      </w:r>
      <w:r w:rsidR="00F0528D">
        <w:rPr>
          <w:rFonts w:ascii="Arial" w:hAnsi="Arial" w:cs="Arial"/>
          <w:sz w:val="22"/>
          <w:szCs w:val="22"/>
        </w:rPr>
        <w:t>2-5</w:t>
      </w:r>
      <w:r w:rsidRPr="00223953">
        <w:rPr>
          <w:rFonts w:ascii="Arial" w:hAnsi="Arial" w:cs="Arial"/>
          <w:sz w:val="22"/>
          <w:szCs w:val="22"/>
        </w:rPr>
        <w:t xml:space="preserve"> infrastructure projects plan </w:t>
      </w:r>
      <w:r w:rsidR="00F0528D">
        <w:rPr>
          <w:rFonts w:ascii="Arial" w:hAnsi="Arial" w:cs="Arial"/>
          <w:sz w:val="22"/>
          <w:szCs w:val="22"/>
        </w:rPr>
        <w:t>by</w:t>
      </w:r>
      <w:r w:rsidR="0032474F">
        <w:rPr>
          <w:rFonts w:ascii="Arial" w:hAnsi="Arial" w:cs="Arial"/>
          <w:sz w:val="22"/>
          <w:szCs w:val="22"/>
        </w:rPr>
        <w:t xml:space="preserve"> the end of September 2018: T</w:t>
      </w:r>
      <w:r w:rsidRPr="00223953">
        <w:rPr>
          <w:rFonts w:ascii="Arial" w:hAnsi="Arial" w:cs="Arial"/>
          <w:sz w:val="22"/>
          <w:szCs w:val="22"/>
        </w:rPr>
        <w:t>he approach and plan to deliver the milestone on time has commenced. Although extremely challenging, our current delivery confidence is for issue of plan by the end of September is probable.</w:t>
      </w:r>
    </w:p>
    <w:p w14:paraId="4E6DE224" w14:textId="77777777" w:rsidR="0032474F" w:rsidRPr="0032474F" w:rsidRDefault="0032474F" w:rsidP="0032474F">
      <w:pPr>
        <w:pStyle w:val="ListParagraph"/>
        <w:rPr>
          <w:rFonts w:ascii="Arial" w:hAnsi="Arial" w:cs="Arial"/>
          <w:sz w:val="22"/>
          <w:szCs w:val="22"/>
        </w:rPr>
      </w:pPr>
    </w:p>
    <w:p w14:paraId="6C031C9F" w14:textId="73F76E33" w:rsidR="0032474F" w:rsidRPr="0032474F" w:rsidRDefault="0032474F" w:rsidP="0032474F">
      <w:pPr>
        <w:pStyle w:val="ListParagraph"/>
        <w:numPr>
          <w:ilvl w:val="0"/>
          <w:numId w:val="2"/>
        </w:numPr>
        <w:rPr>
          <w:rFonts w:ascii="Arial" w:hAnsi="Arial" w:cs="Arial"/>
          <w:sz w:val="22"/>
          <w:szCs w:val="22"/>
        </w:rPr>
      </w:pPr>
      <w:r>
        <w:rPr>
          <w:rFonts w:ascii="Arial" w:hAnsi="Arial" w:cs="Arial"/>
          <w:sz w:val="22"/>
          <w:szCs w:val="22"/>
        </w:rPr>
        <w:t xml:space="preserve">The reporting requirements for this work stream are also </w:t>
      </w:r>
      <w:r w:rsidR="00F0528D">
        <w:rPr>
          <w:rFonts w:ascii="Arial" w:hAnsi="Arial" w:cs="Arial"/>
          <w:sz w:val="22"/>
          <w:szCs w:val="22"/>
        </w:rPr>
        <w:t>the subject of discussion with G</w:t>
      </w:r>
      <w:r>
        <w:rPr>
          <w:rFonts w:ascii="Arial" w:hAnsi="Arial" w:cs="Arial"/>
          <w:sz w:val="22"/>
          <w:szCs w:val="22"/>
        </w:rPr>
        <w:t>overnment. Once finalised, they will form the basis of the project reporting to the Infrastructure Sub Group.</w:t>
      </w:r>
    </w:p>
    <w:p w14:paraId="4D8BE387" w14:textId="77777777" w:rsidR="0032474F" w:rsidRPr="00223953" w:rsidRDefault="0032474F" w:rsidP="00223953">
      <w:pPr>
        <w:pStyle w:val="ListParagraph"/>
        <w:rPr>
          <w:rFonts w:ascii="Arial" w:hAnsi="Arial" w:cs="Arial"/>
          <w:sz w:val="22"/>
          <w:szCs w:val="22"/>
        </w:rPr>
      </w:pPr>
    </w:p>
    <w:p w14:paraId="521E46B7" w14:textId="77777777" w:rsidR="00CC70D8" w:rsidRDefault="00CC70D8" w:rsidP="00BE7729">
      <w:pPr>
        <w:pStyle w:val="ReportPara"/>
        <w:numPr>
          <w:ilvl w:val="0"/>
          <w:numId w:val="0"/>
        </w:numPr>
        <w:spacing w:after="0"/>
        <w:jc w:val="both"/>
        <w:rPr>
          <w:rFonts w:ascii="Arial" w:hAnsi="Arial" w:cs="Arial"/>
          <w:b/>
          <w:sz w:val="22"/>
          <w:szCs w:val="22"/>
        </w:rPr>
      </w:pPr>
    </w:p>
    <w:p w14:paraId="20C7945F" w14:textId="163AEE9D" w:rsidR="002D6880" w:rsidRPr="00901F55" w:rsidRDefault="000D5AB0" w:rsidP="00BE7729">
      <w:pPr>
        <w:pStyle w:val="ReportPara"/>
        <w:numPr>
          <w:ilvl w:val="0"/>
          <w:numId w:val="0"/>
        </w:numPr>
        <w:spacing w:after="0"/>
        <w:jc w:val="both"/>
        <w:rPr>
          <w:rFonts w:ascii="Arial" w:hAnsi="Arial" w:cs="Arial"/>
          <w:b/>
          <w:sz w:val="22"/>
          <w:szCs w:val="22"/>
        </w:rPr>
      </w:pPr>
      <w:r>
        <w:rPr>
          <w:rFonts w:ascii="Arial" w:hAnsi="Arial" w:cs="Arial"/>
          <w:b/>
          <w:sz w:val="22"/>
          <w:szCs w:val="22"/>
        </w:rPr>
        <w:t xml:space="preserve">HOUSING FROM INFRASTRUCTURE AND </w:t>
      </w:r>
      <w:r w:rsidR="002D6880" w:rsidRPr="00901F55">
        <w:rPr>
          <w:rFonts w:ascii="Arial" w:hAnsi="Arial" w:cs="Arial"/>
          <w:b/>
          <w:sz w:val="22"/>
          <w:szCs w:val="22"/>
        </w:rPr>
        <w:t xml:space="preserve">AFFORDABLE HOUSING </w:t>
      </w:r>
      <w:r w:rsidR="00917018">
        <w:rPr>
          <w:rFonts w:ascii="Arial" w:hAnsi="Arial" w:cs="Arial"/>
          <w:b/>
          <w:sz w:val="22"/>
          <w:szCs w:val="22"/>
        </w:rPr>
        <w:t xml:space="preserve">DELIVERY </w:t>
      </w:r>
      <w:r w:rsidR="002D6880">
        <w:rPr>
          <w:rFonts w:ascii="Arial" w:hAnsi="Arial" w:cs="Arial"/>
          <w:b/>
          <w:sz w:val="22"/>
          <w:szCs w:val="22"/>
        </w:rPr>
        <w:t>PROGRAMME</w:t>
      </w:r>
    </w:p>
    <w:p w14:paraId="16097805" w14:textId="77777777" w:rsidR="00DB0382" w:rsidRPr="00901F55" w:rsidRDefault="00DB0382" w:rsidP="00B50F33">
      <w:pPr>
        <w:pStyle w:val="ReportPara"/>
        <w:numPr>
          <w:ilvl w:val="0"/>
          <w:numId w:val="0"/>
        </w:numPr>
        <w:spacing w:after="0"/>
        <w:ind w:left="720"/>
        <w:jc w:val="both"/>
        <w:rPr>
          <w:rFonts w:ascii="Arial" w:hAnsi="Arial" w:cs="Arial"/>
          <w:sz w:val="22"/>
          <w:szCs w:val="22"/>
        </w:rPr>
      </w:pPr>
    </w:p>
    <w:p w14:paraId="1866D505" w14:textId="3FE4712E" w:rsidR="001203FD" w:rsidRDefault="00917018" w:rsidP="005C29EB">
      <w:pPr>
        <w:pStyle w:val="ReportPara"/>
        <w:numPr>
          <w:ilvl w:val="0"/>
          <w:numId w:val="2"/>
        </w:numPr>
        <w:spacing w:after="0"/>
        <w:jc w:val="both"/>
        <w:rPr>
          <w:rFonts w:ascii="Arial" w:hAnsi="Arial" w:cs="Arial"/>
          <w:sz w:val="22"/>
          <w:szCs w:val="22"/>
        </w:rPr>
      </w:pPr>
      <w:r>
        <w:rPr>
          <w:rFonts w:ascii="Arial" w:hAnsi="Arial" w:cs="Arial"/>
          <w:sz w:val="22"/>
          <w:szCs w:val="22"/>
        </w:rPr>
        <w:t xml:space="preserve">The </w:t>
      </w:r>
      <w:r w:rsidR="001203FD">
        <w:rPr>
          <w:rFonts w:ascii="Arial" w:hAnsi="Arial" w:cs="Arial"/>
          <w:sz w:val="22"/>
          <w:szCs w:val="22"/>
        </w:rPr>
        <w:t>Deal makes it clear that whilst Government are interested in the timely completion of the identified strategic infrastructure projects</w:t>
      </w:r>
      <w:r w:rsidR="00CB206C">
        <w:rPr>
          <w:rFonts w:ascii="Arial" w:hAnsi="Arial" w:cs="Arial"/>
          <w:sz w:val="22"/>
          <w:szCs w:val="22"/>
        </w:rPr>
        <w:t>,</w:t>
      </w:r>
      <w:r w:rsidR="001203FD">
        <w:rPr>
          <w:rFonts w:ascii="Arial" w:hAnsi="Arial" w:cs="Arial"/>
          <w:sz w:val="22"/>
          <w:szCs w:val="22"/>
        </w:rPr>
        <w:t xml:space="preserve"> it is also focussed upon the housing delivery outcomes that are facilitated by the infrastructure. The Deal </w:t>
      </w:r>
      <w:r w:rsidR="00CB206C">
        <w:rPr>
          <w:rFonts w:ascii="Arial" w:hAnsi="Arial" w:cs="Arial"/>
          <w:sz w:val="22"/>
          <w:szCs w:val="22"/>
        </w:rPr>
        <w:t xml:space="preserve">therefore set out </w:t>
      </w:r>
      <w:r w:rsidR="001203FD">
        <w:rPr>
          <w:rFonts w:ascii="Arial" w:hAnsi="Arial" w:cs="Arial"/>
          <w:sz w:val="22"/>
          <w:szCs w:val="22"/>
        </w:rPr>
        <w:t xml:space="preserve">an indicative number of properties- already planned for in </w:t>
      </w:r>
      <w:r w:rsidR="00895820">
        <w:rPr>
          <w:rFonts w:ascii="Arial" w:hAnsi="Arial" w:cs="Arial"/>
          <w:sz w:val="22"/>
          <w:szCs w:val="22"/>
        </w:rPr>
        <w:t>partners’</w:t>
      </w:r>
      <w:r w:rsidR="001203FD">
        <w:rPr>
          <w:rFonts w:ascii="Arial" w:hAnsi="Arial" w:cs="Arial"/>
          <w:sz w:val="22"/>
          <w:szCs w:val="22"/>
        </w:rPr>
        <w:t xml:space="preserve"> local plans- that would be</w:t>
      </w:r>
      <w:r w:rsidR="00EC728C">
        <w:rPr>
          <w:rFonts w:ascii="Arial" w:hAnsi="Arial" w:cs="Arial"/>
          <w:sz w:val="22"/>
          <w:szCs w:val="22"/>
        </w:rPr>
        <w:t xml:space="preserve"> </w:t>
      </w:r>
      <w:r w:rsidR="001203FD">
        <w:rPr>
          <w:rFonts w:ascii="Arial" w:hAnsi="Arial" w:cs="Arial"/>
          <w:sz w:val="22"/>
          <w:szCs w:val="22"/>
        </w:rPr>
        <w:t>accelerated by the completion of the infrastructure projects.</w:t>
      </w:r>
    </w:p>
    <w:p w14:paraId="6BB20350" w14:textId="77777777" w:rsidR="001203FD" w:rsidRDefault="001203FD" w:rsidP="001203FD">
      <w:pPr>
        <w:pStyle w:val="ReportPara"/>
        <w:numPr>
          <w:ilvl w:val="0"/>
          <w:numId w:val="0"/>
        </w:numPr>
        <w:spacing w:after="0"/>
        <w:ind w:left="502"/>
        <w:jc w:val="both"/>
        <w:rPr>
          <w:rFonts w:ascii="Arial" w:hAnsi="Arial" w:cs="Arial"/>
          <w:sz w:val="22"/>
          <w:szCs w:val="22"/>
        </w:rPr>
      </w:pPr>
    </w:p>
    <w:p w14:paraId="2919C2A2" w14:textId="206D5754" w:rsidR="001203FD" w:rsidRDefault="001203FD" w:rsidP="001203FD">
      <w:pPr>
        <w:pStyle w:val="ReportPara"/>
        <w:numPr>
          <w:ilvl w:val="0"/>
          <w:numId w:val="2"/>
        </w:numPr>
        <w:spacing w:after="0"/>
        <w:jc w:val="both"/>
        <w:rPr>
          <w:rFonts w:ascii="Arial" w:hAnsi="Arial" w:cs="Arial"/>
          <w:sz w:val="22"/>
          <w:szCs w:val="22"/>
        </w:rPr>
      </w:pPr>
      <w:r>
        <w:rPr>
          <w:rFonts w:ascii="Arial" w:hAnsi="Arial" w:cs="Arial"/>
          <w:sz w:val="22"/>
          <w:szCs w:val="22"/>
        </w:rPr>
        <w:t>Previous reports to the Board have highlighted that although the sites identified are those where the lack o</w:t>
      </w:r>
      <w:r w:rsidR="00895820">
        <w:rPr>
          <w:rFonts w:ascii="Arial" w:hAnsi="Arial" w:cs="Arial"/>
          <w:sz w:val="22"/>
          <w:szCs w:val="22"/>
        </w:rPr>
        <w:t>f</w:t>
      </w:r>
      <w:r>
        <w:rPr>
          <w:rFonts w:ascii="Arial" w:hAnsi="Arial" w:cs="Arial"/>
          <w:sz w:val="22"/>
          <w:szCs w:val="22"/>
        </w:rPr>
        <w:t xml:space="preserve"> funded strategic infrastructure is a brake upon development, </w:t>
      </w:r>
      <w:r w:rsidRPr="001203FD">
        <w:rPr>
          <w:rFonts w:ascii="Arial" w:hAnsi="Arial" w:cs="Arial"/>
          <w:sz w:val="22"/>
          <w:szCs w:val="22"/>
        </w:rPr>
        <w:t xml:space="preserve"> there are </w:t>
      </w:r>
      <w:r>
        <w:rPr>
          <w:rFonts w:ascii="Arial" w:hAnsi="Arial" w:cs="Arial"/>
          <w:sz w:val="22"/>
          <w:szCs w:val="22"/>
        </w:rPr>
        <w:t xml:space="preserve"> </w:t>
      </w:r>
      <w:r w:rsidR="00895820">
        <w:rPr>
          <w:rFonts w:ascii="Arial" w:hAnsi="Arial" w:cs="Arial"/>
          <w:sz w:val="22"/>
          <w:szCs w:val="22"/>
        </w:rPr>
        <w:t xml:space="preserve">also </w:t>
      </w:r>
      <w:r>
        <w:rPr>
          <w:rFonts w:ascii="Arial" w:hAnsi="Arial" w:cs="Arial"/>
          <w:sz w:val="22"/>
          <w:szCs w:val="22"/>
        </w:rPr>
        <w:t xml:space="preserve">a raft of other </w:t>
      </w:r>
      <w:r w:rsidRPr="001203FD">
        <w:rPr>
          <w:rFonts w:ascii="Arial" w:hAnsi="Arial" w:cs="Arial"/>
          <w:sz w:val="22"/>
          <w:szCs w:val="22"/>
        </w:rPr>
        <w:t>challenges</w:t>
      </w:r>
      <w:r>
        <w:rPr>
          <w:rFonts w:ascii="Arial" w:hAnsi="Arial" w:cs="Arial"/>
          <w:sz w:val="22"/>
          <w:szCs w:val="22"/>
        </w:rPr>
        <w:t xml:space="preserve">, often unique to each site </w:t>
      </w:r>
      <w:r w:rsidRPr="001203FD">
        <w:rPr>
          <w:rFonts w:ascii="Arial" w:hAnsi="Arial" w:cs="Arial"/>
          <w:sz w:val="22"/>
          <w:szCs w:val="22"/>
        </w:rPr>
        <w:t>that require resolution to bring housing development forward</w:t>
      </w:r>
      <w:r>
        <w:rPr>
          <w:rFonts w:ascii="Arial" w:hAnsi="Arial" w:cs="Arial"/>
          <w:sz w:val="22"/>
          <w:szCs w:val="22"/>
        </w:rPr>
        <w:t xml:space="preserve">. </w:t>
      </w:r>
      <w:r w:rsidR="00EC728C">
        <w:rPr>
          <w:rFonts w:ascii="Arial" w:hAnsi="Arial" w:cs="Arial"/>
          <w:sz w:val="22"/>
          <w:szCs w:val="22"/>
        </w:rPr>
        <w:t xml:space="preserve">Work is currently underway with the authorities on </w:t>
      </w:r>
      <w:r w:rsidR="00F0528D">
        <w:rPr>
          <w:rFonts w:ascii="Arial" w:hAnsi="Arial" w:cs="Arial"/>
          <w:sz w:val="22"/>
          <w:szCs w:val="22"/>
        </w:rPr>
        <w:t xml:space="preserve">identification and plans to </w:t>
      </w:r>
      <w:proofErr w:type="gramStart"/>
      <w:r w:rsidR="00EC728C">
        <w:rPr>
          <w:rFonts w:ascii="Arial" w:hAnsi="Arial" w:cs="Arial"/>
          <w:sz w:val="22"/>
          <w:szCs w:val="22"/>
        </w:rPr>
        <w:t>resol</w:t>
      </w:r>
      <w:r w:rsidR="00F0528D">
        <w:rPr>
          <w:rFonts w:ascii="Arial" w:hAnsi="Arial" w:cs="Arial"/>
          <w:sz w:val="22"/>
          <w:szCs w:val="22"/>
        </w:rPr>
        <w:t>ve</w:t>
      </w:r>
      <w:r w:rsidR="00EC728C">
        <w:rPr>
          <w:rFonts w:ascii="Arial" w:hAnsi="Arial" w:cs="Arial"/>
          <w:sz w:val="22"/>
          <w:szCs w:val="22"/>
        </w:rPr>
        <w:t xml:space="preserve">  these</w:t>
      </w:r>
      <w:proofErr w:type="gramEnd"/>
      <w:r w:rsidR="00EC728C">
        <w:rPr>
          <w:rFonts w:ascii="Arial" w:hAnsi="Arial" w:cs="Arial"/>
          <w:sz w:val="22"/>
          <w:szCs w:val="22"/>
        </w:rPr>
        <w:t xml:space="preserve"> issues</w:t>
      </w:r>
      <w:r w:rsidR="00F0528D">
        <w:rPr>
          <w:rFonts w:ascii="Arial" w:hAnsi="Arial" w:cs="Arial"/>
          <w:sz w:val="22"/>
          <w:szCs w:val="22"/>
        </w:rPr>
        <w:t>.</w:t>
      </w:r>
    </w:p>
    <w:p w14:paraId="773FD884" w14:textId="77777777" w:rsidR="005A3F28" w:rsidRDefault="005A3F28" w:rsidP="005A3F28">
      <w:pPr>
        <w:pStyle w:val="ListParagraph"/>
        <w:rPr>
          <w:rFonts w:ascii="Arial" w:hAnsi="Arial" w:cs="Arial"/>
          <w:sz w:val="22"/>
          <w:szCs w:val="22"/>
        </w:rPr>
      </w:pPr>
    </w:p>
    <w:p w14:paraId="4AE39DC2" w14:textId="1DBBE9B7" w:rsidR="005A3F28" w:rsidRDefault="005A3F28" w:rsidP="005A3F28">
      <w:pPr>
        <w:pStyle w:val="ReportPara"/>
        <w:numPr>
          <w:ilvl w:val="0"/>
          <w:numId w:val="2"/>
        </w:numPr>
        <w:spacing w:after="0"/>
        <w:jc w:val="both"/>
        <w:rPr>
          <w:rFonts w:ascii="Arial" w:hAnsi="Arial" w:cs="Arial"/>
          <w:sz w:val="22"/>
          <w:szCs w:val="22"/>
        </w:rPr>
      </w:pPr>
      <w:r w:rsidRPr="005A3F28">
        <w:rPr>
          <w:rFonts w:ascii="Arial" w:hAnsi="Arial" w:cs="Arial"/>
          <w:sz w:val="22"/>
          <w:szCs w:val="22"/>
        </w:rPr>
        <w:t xml:space="preserve">Alongside this, the </w:t>
      </w:r>
      <w:r w:rsidR="00917018" w:rsidRPr="005A3F28">
        <w:rPr>
          <w:rFonts w:ascii="Arial" w:hAnsi="Arial" w:cs="Arial"/>
          <w:sz w:val="22"/>
          <w:szCs w:val="22"/>
        </w:rPr>
        <w:t xml:space="preserve">Board will recall that </w:t>
      </w:r>
      <w:r w:rsidR="00CF2F5C" w:rsidRPr="005A3F28">
        <w:rPr>
          <w:rFonts w:ascii="Arial" w:hAnsi="Arial" w:cs="Arial"/>
          <w:sz w:val="22"/>
          <w:szCs w:val="22"/>
        </w:rPr>
        <w:t>G</w:t>
      </w:r>
      <w:r w:rsidR="009A6498" w:rsidRPr="005A3F28">
        <w:rPr>
          <w:rFonts w:ascii="Arial" w:hAnsi="Arial" w:cs="Arial"/>
          <w:sz w:val="22"/>
          <w:szCs w:val="22"/>
        </w:rPr>
        <w:t>overnment are providing £60 million</w:t>
      </w:r>
      <w:r w:rsidR="00CF2F5C" w:rsidRPr="005A3F28">
        <w:rPr>
          <w:rFonts w:ascii="Arial" w:hAnsi="Arial" w:cs="Arial"/>
          <w:sz w:val="22"/>
          <w:szCs w:val="22"/>
        </w:rPr>
        <w:t xml:space="preserve"> over three years for additional affordable housing</w:t>
      </w:r>
      <w:r w:rsidRPr="005A3F28">
        <w:rPr>
          <w:rFonts w:ascii="Arial" w:hAnsi="Arial" w:cs="Arial"/>
          <w:sz w:val="22"/>
          <w:szCs w:val="22"/>
        </w:rPr>
        <w:t>, to deliver a range of different</w:t>
      </w:r>
      <w:r w:rsidR="00CF2F5C" w:rsidRPr="005A3F28">
        <w:rPr>
          <w:rFonts w:ascii="Arial" w:hAnsi="Arial" w:cs="Arial"/>
          <w:sz w:val="22"/>
          <w:szCs w:val="22"/>
        </w:rPr>
        <w:t xml:space="preserve"> affordable housing types and tenures</w:t>
      </w:r>
      <w:r w:rsidRPr="005A3F28">
        <w:rPr>
          <w:rFonts w:ascii="Arial" w:hAnsi="Arial" w:cs="Arial"/>
          <w:sz w:val="22"/>
          <w:szCs w:val="22"/>
        </w:rPr>
        <w:t>.</w:t>
      </w:r>
      <w:r>
        <w:rPr>
          <w:rFonts w:ascii="Arial" w:hAnsi="Arial" w:cs="Arial"/>
          <w:sz w:val="22"/>
          <w:szCs w:val="22"/>
        </w:rPr>
        <w:t xml:space="preserve"> </w:t>
      </w:r>
      <w:r w:rsidR="00B23B21" w:rsidRPr="00901F55">
        <w:rPr>
          <w:rFonts w:ascii="Arial" w:hAnsi="Arial" w:cs="Arial"/>
          <w:sz w:val="22"/>
          <w:szCs w:val="22"/>
        </w:rPr>
        <w:t>The Delivery Plan sets out an indicative trajectory for the Affordable Housing Programme</w:t>
      </w:r>
      <w:r w:rsidR="00D43377" w:rsidRPr="00901F55">
        <w:rPr>
          <w:rFonts w:ascii="Arial" w:hAnsi="Arial" w:cs="Arial"/>
          <w:sz w:val="22"/>
          <w:szCs w:val="22"/>
        </w:rPr>
        <w:t xml:space="preserve"> </w:t>
      </w:r>
      <w:r w:rsidR="00B23B21" w:rsidRPr="00901F55">
        <w:rPr>
          <w:rFonts w:ascii="Arial" w:hAnsi="Arial" w:cs="Arial"/>
          <w:sz w:val="22"/>
          <w:szCs w:val="22"/>
        </w:rPr>
        <w:t xml:space="preserve">and commitment to delivering </w:t>
      </w:r>
      <w:r w:rsidR="00BA070B" w:rsidRPr="00901F55">
        <w:rPr>
          <w:rFonts w:ascii="Arial" w:hAnsi="Arial" w:cs="Arial"/>
          <w:sz w:val="22"/>
          <w:szCs w:val="22"/>
        </w:rPr>
        <w:t>1,320</w:t>
      </w:r>
      <w:r w:rsidR="00B23B21" w:rsidRPr="00901F55">
        <w:rPr>
          <w:rFonts w:ascii="Arial" w:hAnsi="Arial" w:cs="Arial"/>
          <w:sz w:val="22"/>
          <w:szCs w:val="22"/>
        </w:rPr>
        <w:t xml:space="preserve"> affordable homes to start on site by March</w:t>
      </w:r>
      <w:r w:rsidR="00D43377" w:rsidRPr="00901F55">
        <w:rPr>
          <w:rFonts w:ascii="Arial" w:hAnsi="Arial" w:cs="Arial"/>
          <w:sz w:val="22"/>
          <w:szCs w:val="22"/>
        </w:rPr>
        <w:t xml:space="preserve"> </w:t>
      </w:r>
      <w:r w:rsidR="00B23B21" w:rsidRPr="00901F55">
        <w:rPr>
          <w:rFonts w:ascii="Arial" w:hAnsi="Arial" w:cs="Arial"/>
          <w:sz w:val="22"/>
          <w:szCs w:val="22"/>
        </w:rPr>
        <w:t xml:space="preserve">2021. </w:t>
      </w:r>
      <w:r w:rsidR="00EC728C">
        <w:rPr>
          <w:rFonts w:ascii="Arial" w:hAnsi="Arial" w:cs="Arial"/>
          <w:sz w:val="22"/>
          <w:szCs w:val="22"/>
        </w:rPr>
        <w:t xml:space="preserve">Work is underway on the </w:t>
      </w:r>
      <w:r w:rsidR="00F0528D">
        <w:rPr>
          <w:rFonts w:ascii="Arial" w:hAnsi="Arial" w:cs="Arial"/>
          <w:sz w:val="22"/>
          <w:szCs w:val="22"/>
        </w:rPr>
        <w:t xml:space="preserve">approved </w:t>
      </w:r>
      <w:r w:rsidR="00EC728C">
        <w:rPr>
          <w:rFonts w:ascii="Arial" w:hAnsi="Arial" w:cs="Arial"/>
          <w:sz w:val="22"/>
          <w:szCs w:val="22"/>
        </w:rPr>
        <w:t xml:space="preserve">year one programme and progress </w:t>
      </w:r>
      <w:proofErr w:type="gramStart"/>
      <w:r w:rsidR="00EC728C">
        <w:rPr>
          <w:rFonts w:ascii="Arial" w:hAnsi="Arial" w:cs="Arial"/>
          <w:sz w:val="22"/>
          <w:szCs w:val="22"/>
        </w:rPr>
        <w:t>will be reported</w:t>
      </w:r>
      <w:proofErr w:type="gramEnd"/>
      <w:r w:rsidR="00EC728C">
        <w:rPr>
          <w:rFonts w:ascii="Arial" w:hAnsi="Arial" w:cs="Arial"/>
          <w:sz w:val="22"/>
          <w:szCs w:val="22"/>
        </w:rPr>
        <w:t xml:space="preserve"> to the July Growth Board.</w:t>
      </w:r>
    </w:p>
    <w:p w14:paraId="2E8D63FE" w14:textId="77777777" w:rsidR="005A3F28" w:rsidRDefault="005A3F28" w:rsidP="005A3F28">
      <w:pPr>
        <w:pStyle w:val="ListParagraph"/>
        <w:rPr>
          <w:rFonts w:ascii="Arial" w:hAnsi="Arial" w:cs="Arial"/>
          <w:sz w:val="22"/>
          <w:szCs w:val="22"/>
        </w:rPr>
      </w:pPr>
    </w:p>
    <w:p w14:paraId="1AE6FD20" w14:textId="53D8A02F" w:rsidR="00CB206C" w:rsidRDefault="00D43377" w:rsidP="00895820">
      <w:pPr>
        <w:pStyle w:val="ReportPara"/>
        <w:numPr>
          <w:ilvl w:val="0"/>
          <w:numId w:val="2"/>
        </w:numPr>
        <w:autoSpaceDE w:val="0"/>
        <w:autoSpaceDN w:val="0"/>
        <w:adjustRightInd w:val="0"/>
        <w:spacing w:after="0"/>
        <w:jc w:val="both"/>
        <w:rPr>
          <w:rFonts w:ascii="Arial" w:hAnsi="Arial" w:cs="Arial"/>
          <w:sz w:val="22"/>
          <w:szCs w:val="22"/>
        </w:rPr>
      </w:pPr>
      <w:r w:rsidRPr="00895820">
        <w:rPr>
          <w:rFonts w:ascii="Arial" w:hAnsi="Arial" w:cs="Arial"/>
          <w:sz w:val="22"/>
          <w:szCs w:val="22"/>
        </w:rPr>
        <w:t xml:space="preserve">The </w:t>
      </w:r>
      <w:r w:rsidR="005A3F28" w:rsidRPr="00895820">
        <w:rPr>
          <w:rFonts w:ascii="Arial" w:hAnsi="Arial" w:cs="Arial"/>
          <w:sz w:val="22"/>
          <w:szCs w:val="22"/>
        </w:rPr>
        <w:t xml:space="preserve">relevant </w:t>
      </w:r>
      <w:r w:rsidR="00895820" w:rsidRPr="00895820">
        <w:rPr>
          <w:rFonts w:ascii="Arial" w:hAnsi="Arial" w:cs="Arial"/>
          <w:sz w:val="22"/>
          <w:szCs w:val="22"/>
        </w:rPr>
        <w:t>next</w:t>
      </w:r>
      <w:r w:rsidR="005A3F28" w:rsidRPr="00895820">
        <w:rPr>
          <w:rFonts w:ascii="Arial" w:hAnsi="Arial" w:cs="Arial"/>
          <w:sz w:val="22"/>
          <w:szCs w:val="22"/>
        </w:rPr>
        <w:t xml:space="preserve"> </w:t>
      </w:r>
      <w:r w:rsidR="00895820" w:rsidRPr="00895820">
        <w:rPr>
          <w:rFonts w:ascii="Arial" w:hAnsi="Arial" w:cs="Arial"/>
          <w:sz w:val="22"/>
          <w:szCs w:val="22"/>
        </w:rPr>
        <w:t>milestones</w:t>
      </w:r>
      <w:r w:rsidR="005A3F28" w:rsidRPr="00895820">
        <w:rPr>
          <w:rFonts w:ascii="Arial" w:hAnsi="Arial" w:cs="Arial"/>
          <w:sz w:val="22"/>
          <w:szCs w:val="22"/>
        </w:rPr>
        <w:t xml:space="preserve"> for th</w:t>
      </w:r>
      <w:r w:rsidR="00895820" w:rsidRPr="00895820">
        <w:rPr>
          <w:rFonts w:ascii="Arial" w:hAnsi="Arial" w:cs="Arial"/>
          <w:sz w:val="22"/>
          <w:szCs w:val="22"/>
        </w:rPr>
        <w:t>is programme are the agreement of the trajectories for housing, years 2-5 for Housing from Infrastructure, and years 2-3 for affordable Housing.</w:t>
      </w:r>
      <w:r w:rsidR="00895820">
        <w:rPr>
          <w:rFonts w:ascii="Arial" w:hAnsi="Arial" w:cs="Arial"/>
          <w:sz w:val="22"/>
          <w:szCs w:val="22"/>
        </w:rPr>
        <w:t xml:space="preserve"> </w:t>
      </w:r>
      <w:r w:rsidR="00CB206C">
        <w:rPr>
          <w:rFonts w:ascii="Arial" w:hAnsi="Arial" w:cs="Arial"/>
          <w:sz w:val="22"/>
          <w:szCs w:val="22"/>
        </w:rPr>
        <w:t xml:space="preserve">These are </w:t>
      </w:r>
      <w:r w:rsidR="0007367E">
        <w:rPr>
          <w:rFonts w:ascii="Arial" w:hAnsi="Arial" w:cs="Arial"/>
          <w:sz w:val="22"/>
          <w:szCs w:val="22"/>
        </w:rPr>
        <w:t>due with</w:t>
      </w:r>
      <w:r w:rsidR="00CB206C">
        <w:rPr>
          <w:rFonts w:ascii="Arial" w:hAnsi="Arial" w:cs="Arial"/>
          <w:sz w:val="22"/>
          <w:szCs w:val="22"/>
        </w:rPr>
        <w:t xml:space="preserve"> Government by 30</w:t>
      </w:r>
      <w:r w:rsidR="00CB206C" w:rsidRPr="00CB206C">
        <w:rPr>
          <w:rFonts w:ascii="Arial" w:hAnsi="Arial" w:cs="Arial"/>
          <w:sz w:val="22"/>
          <w:szCs w:val="22"/>
          <w:vertAlign w:val="superscript"/>
        </w:rPr>
        <w:t>th</w:t>
      </w:r>
      <w:r w:rsidR="00CB206C">
        <w:rPr>
          <w:rFonts w:ascii="Arial" w:hAnsi="Arial" w:cs="Arial"/>
          <w:sz w:val="22"/>
          <w:szCs w:val="22"/>
        </w:rPr>
        <w:t xml:space="preserve"> September 2018 and will be brought to the September meeting of the Board for endorsement.</w:t>
      </w:r>
    </w:p>
    <w:p w14:paraId="74997D0C" w14:textId="77777777" w:rsidR="00CB206C" w:rsidRDefault="00CB206C" w:rsidP="00CB206C">
      <w:pPr>
        <w:pStyle w:val="ListParagraph"/>
        <w:rPr>
          <w:rFonts w:ascii="Arial" w:hAnsi="Arial" w:cs="Arial"/>
          <w:sz w:val="22"/>
          <w:szCs w:val="22"/>
        </w:rPr>
      </w:pPr>
    </w:p>
    <w:p w14:paraId="208489AE" w14:textId="77777777" w:rsidR="0032474F" w:rsidRDefault="0032474F" w:rsidP="00B01B05">
      <w:pPr>
        <w:pStyle w:val="ReportPara"/>
        <w:numPr>
          <w:ilvl w:val="0"/>
          <w:numId w:val="0"/>
        </w:numPr>
        <w:spacing w:after="0"/>
        <w:jc w:val="both"/>
        <w:rPr>
          <w:rFonts w:ascii="Arial" w:hAnsi="Arial" w:cs="Arial"/>
          <w:b/>
          <w:sz w:val="22"/>
          <w:szCs w:val="22"/>
        </w:rPr>
      </w:pPr>
    </w:p>
    <w:p w14:paraId="17A29235" w14:textId="77777777" w:rsidR="0032474F" w:rsidRDefault="0032474F" w:rsidP="00B01B05">
      <w:pPr>
        <w:pStyle w:val="ReportPara"/>
        <w:numPr>
          <w:ilvl w:val="0"/>
          <w:numId w:val="0"/>
        </w:numPr>
        <w:spacing w:after="0"/>
        <w:jc w:val="both"/>
        <w:rPr>
          <w:rFonts w:ascii="Arial" w:hAnsi="Arial" w:cs="Arial"/>
          <w:b/>
          <w:sz w:val="22"/>
          <w:szCs w:val="22"/>
        </w:rPr>
      </w:pPr>
    </w:p>
    <w:p w14:paraId="0D01AA3E" w14:textId="297B75DA" w:rsidR="00D66DBC" w:rsidRPr="00895820" w:rsidRDefault="00B01B05" w:rsidP="00B01B05">
      <w:pPr>
        <w:pStyle w:val="ReportPara"/>
        <w:numPr>
          <w:ilvl w:val="0"/>
          <w:numId w:val="0"/>
        </w:numPr>
        <w:spacing w:after="0"/>
        <w:jc w:val="both"/>
        <w:rPr>
          <w:rFonts w:ascii="Arial" w:hAnsi="Arial" w:cs="Arial"/>
          <w:b/>
          <w:sz w:val="22"/>
          <w:szCs w:val="22"/>
        </w:rPr>
      </w:pPr>
      <w:r w:rsidRPr="00895820">
        <w:rPr>
          <w:rFonts w:ascii="Arial" w:hAnsi="Arial" w:cs="Arial"/>
          <w:b/>
          <w:sz w:val="22"/>
          <w:szCs w:val="22"/>
        </w:rPr>
        <w:t>JOINT STATUTORY SPATIAL PLAN AND PLANNING FLEXIBILITIES</w:t>
      </w:r>
    </w:p>
    <w:p w14:paraId="6207EFF4" w14:textId="77777777" w:rsidR="00B76E42" w:rsidRPr="00895820" w:rsidRDefault="00B76E42" w:rsidP="00B01B05">
      <w:pPr>
        <w:pStyle w:val="ReportPara"/>
        <w:numPr>
          <w:ilvl w:val="0"/>
          <w:numId w:val="0"/>
        </w:numPr>
        <w:spacing w:after="0"/>
        <w:jc w:val="both"/>
        <w:rPr>
          <w:rFonts w:ascii="Arial" w:hAnsi="Arial" w:cs="Arial"/>
          <w:sz w:val="22"/>
          <w:szCs w:val="22"/>
        </w:rPr>
      </w:pPr>
    </w:p>
    <w:p w14:paraId="79FAA4FC" w14:textId="5404C576" w:rsidR="00B76E42" w:rsidRPr="00895820" w:rsidRDefault="00B76E42" w:rsidP="005C29EB">
      <w:pPr>
        <w:numPr>
          <w:ilvl w:val="0"/>
          <w:numId w:val="2"/>
        </w:numPr>
        <w:tabs>
          <w:tab w:val="left" w:pos="720"/>
        </w:tabs>
        <w:jc w:val="both"/>
        <w:rPr>
          <w:rFonts w:ascii="Arial" w:hAnsi="Arial" w:cs="Arial"/>
          <w:sz w:val="22"/>
          <w:szCs w:val="22"/>
        </w:rPr>
      </w:pPr>
      <w:r w:rsidRPr="00895820">
        <w:rPr>
          <w:rFonts w:ascii="Arial" w:hAnsi="Arial" w:cs="Arial"/>
          <w:sz w:val="22"/>
          <w:szCs w:val="22"/>
        </w:rPr>
        <w:t>The Board will be aware of the key commitment in the Deal to develop an Oxfordshire Joint Statutory Spatial Plan (JSSP). Building on the existing Plans, the JSSP will set the strategic direction for planning to 2050.</w:t>
      </w:r>
      <w:r w:rsidRPr="00895820">
        <w:rPr>
          <w:sz w:val="22"/>
          <w:szCs w:val="22"/>
        </w:rPr>
        <w:t xml:space="preserve"> </w:t>
      </w:r>
      <w:r w:rsidRPr="00895820">
        <w:rPr>
          <w:rFonts w:ascii="Arial" w:hAnsi="Arial" w:cs="Arial"/>
          <w:sz w:val="22"/>
          <w:szCs w:val="22"/>
        </w:rPr>
        <w:t xml:space="preserve">The Deal provides up to £2.5 million capacity funding to Oxfordshire Partners to support the development of the JSSP.  </w:t>
      </w:r>
    </w:p>
    <w:p w14:paraId="1F98550E" w14:textId="77777777" w:rsidR="00B76E42" w:rsidRPr="00895820" w:rsidRDefault="00B76E42" w:rsidP="00B76E42">
      <w:pPr>
        <w:tabs>
          <w:tab w:val="num" w:pos="1134"/>
        </w:tabs>
        <w:ind w:left="1080"/>
        <w:jc w:val="both"/>
        <w:rPr>
          <w:rFonts w:ascii="Arial" w:hAnsi="Arial" w:cs="Arial"/>
          <w:sz w:val="22"/>
          <w:szCs w:val="22"/>
        </w:rPr>
      </w:pPr>
    </w:p>
    <w:p w14:paraId="7A99B5A8" w14:textId="60AE4359" w:rsidR="00932CFC" w:rsidRPr="00895820" w:rsidRDefault="00932CFC" w:rsidP="00932CFC">
      <w:pPr>
        <w:pStyle w:val="ListParagraph"/>
        <w:numPr>
          <w:ilvl w:val="0"/>
          <w:numId w:val="2"/>
        </w:numPr>
        <w:rPr>
          <w:rFonts w:ascii="Arial" w:hAnsi="Arial" w:cs="Arial"/>
          <w:sz w:val="22"/>
          <w:szCs w:val="22"/>
        </w:rPr>
      </w:pPr>
      <w:r w:rsidRPr="00895820">
        <w:rPr>
          <w:rFonts w:ascii="Arial" w:hAnsi="Arial" w:cs="Arial"/>
          <w:sz w:val="22"/>
          <w:szCs w:val="22"/>
        </w:rPr>
        <w:t>The first milestone</w:t>
      </w:r>
      <w:r w:rsidRPr="00895820">
        <w:t>, the development of a d</w:t>
      </w:r>
      <w:r w:rsidRPr="00895820">
        <w:rPr>
          <w:rFonts w:ascii="Arial" w:hAnsi="Arial" w:cs="Arial"/>
          <w:sz w:val="22"/>
          <w:szCs w:val="22"/>
        </w:rPr>
        <w:t xml:space="preserve">raft Oxfordshire–wide Statement of Common Ground (SoCG) was completed by the deadline of 31 March 2018. The second key milestone is the establishment of a Joint JSSP Project Board. This is due to be completed by </w:t>
      </w:r>
      <w:r w:rsidR="00176FC3" w:rsidRPr="00895820">
        <w:rPr>
          <w:rFonts w:ascii="Arial" w:hAnsi="Arial" w:cs="Arial"/>
          <w:sz w:val="22"/>
          <w:szCs w:val="22"/>
        </w:rPr>
        <w:t xml:space="preserve">the end of </w:t>
      </w:r>
      <w:r w:rsidRPr="00895820">
        <w:rPr>
          <w:rFonts w:ascii="Arial" w:hAnsi="Arial" w:cs="Arial"/>
          <w:sz w:val="22"/>
          <w:szCs w:val="22"/>
        </w:rPr>
        <w:t>July 2018</w:t>
      </w:r>
      <w:r w:rsidR="00EC728C">
        <w:rPr>
          <w:rFonts w:ascii="Arial" w:hAnsi="Arial" w:cs="Arial"/>
          <w:sz w:val="22"/>
          <w:szCs w:val="22"/>
        </w:rPr>
        <w:t xml:space="preserve">, subject to confirmation of the planning </w:t>
      </w:r>
      <w:r w:rsidR="00F0528D">
        <w:rPr>
          <w:rFonts w:ascii="Arial" w:hAnsi="Arial" w:cs="Arial"/>
          <w:sz w:val="22"/>
          <w:szCs w:val="22"/>
        </w:rPr>
        <w:t>F</w:t>
      </w:r>
      <w:r w:rsidR="00EC728C">
        <w:rPr>
          <w:rFonts w:ascii="Arial" w:hAnsi="Arial" w:cs="Arial"/>
          <w:sz w:val="22"/>
          <w:szCs w:val="22"/>
        </w:rPr>
        <w:t xml:space="preserve">reedoms and </w:t>
      </w:r>
      <w:r w:rsidR="00F0528D">
        <w:rPr>
          <w:rFonts w:ascii="Arial" w:hAnsi="Arial" w:cs="Arial"/>
          <w:sz w:val="22"/>
          <w:szCs w:val="22"/>
        </w:rPr>
        <w:t>F</w:t>
      </w:r>
      <w:r w:rsidR="00EC728C">
        <w:rPr>
          <w:rFonts w:ascii="Arial" w:hAnsi="Arial" w:cs="Arial"/>
          <w:sz w:val="22"/>
          <w:szCs w:val="22"/>
        </w:rPr>
        <w:t xml:space="preserve">lexibilities </w:t>
      </w:r>
      <w:r w:rsidR="00F0528D">
        <w:rPr>
          <w:rFonts w:ascii="Arial" w:hAnsi="Arial" w:cs="Arial"/>
          <w:sz w:val="22"/>
          <w:szCs w:val="22"/>
        </w:rPr>
        <w:t xml:space="preserve">(F&amp;F) </w:t>
      </w:r>
      <w:r w:rsidR="00EC728C">
        <w:rPr>
          <w:rFonts w:ascii="Arial" w:hAnsi="Arial" w:cs="Arial"/>
          <w:sz w:val="22"/>
          <w:szCs w:val="22"/>
        </w:rPr>
        <w:t xml:space="preserve">to be provided by </w:t>
      </w:r>
      <w:r w:rsidR="00F0528D">
        <w:rPr>
          <w:rFonts w:ascii="Arial" w:hAnsi="Arial" w:cs="Arial"/>
          <w:sz w:val="22"/>
          <w:szCs w:val="22"/>
        </w:rPr>
        <w:t>G</w:t>
      </w:r>
      <w:r w:rsidR="00EC728C">
        <w:rPr>
          <w:rFonts w:ascii="Arial" w:hAnsi="Arial" w:cs="Arial"/>
          <w:sz w:val="22"/>
          <w:szCs w:val="22"/>
        </w:rPr>
        <w:t xml:space="preserve">overnment under the </w:t>
      </w:r>
      <w:r w:rsidR="00F0528D">
        <w:rPr>
          <w:rFonts w:ascii="Arial" w:hAnsi="Arial" w:cs="Arial"/>
          <w:sz w:val="22"/>
          <w:szCs w:val="22"/>
        </w:rPr>
        <w:t>D</w:t>
      </w:r>
      <w:r w:rsidR="00EC728C">
        <w:rPr>
          <w:rFonts w:ascii="Arial" w:hAnsi="Arial" w:cs="Arial"/>
          <w:sz w:val="22"/>
          <w:szCs w:val="22"/>
        </w:rPr>
        <w:t>eal (see below). T</w:t>
      </w:r>
      <w:r w:rsidRPr="00895820">
        <w:rPr>
          <w:rFonts w:ascii="Arial" w:hAnsi="Arial" w:cs="Arial"/>
          <w:sz w:val="22"/>
          <w:szCs w:val="22"/>
        </w:rPr>
        <w:t xml:space="preserve">he </w:t>
      </w:r>
      <w:r w:rsidR="00176FC3" w:rsidRPr="00895820">
        <w:rPr>
          <w:rFonts w:ascii="Arial" w:hAnsi="Arial" w:cs="Arial"/>
          <w:sz w:val="22"/>
          <w:szCs w:val="22"/>
        </w:rPr>
        <w:t>G</w:t>
      </w:r>
      <w:r w:rsidRPr="00895820">
        <w:rPr>
          <w:rFonts w:ascii="Arial" w:hAnsi="Arial" w:cs="Arial"/>
          <w:sz w:val="22"/>
          <w:szCs w:val="22"/>
        </w:rPr>
        <w:t>rowth Board will note progress on th</w:t>
      </w:r>
      <w:r w:rsidR="00F0528D">
        <w:rPr>
          <w:rFonts w:ascii="Arial" w:hAnsi="Arial" w:cs="Arial"/>
          <w:sz w:val="22"/>
          <w:szCs w:val="22"/>
        </w:rPr>
        <w:t>ese</w:t>
      </w:r>
      <w:r w:rsidR="00EC728C">
        <w:rPr>
          <w:rFonts w:ascii="Arial" w:hAnsi="Arial" w:cs="Arial"/>
          <w:sz w:val="22"/>
          <w:szCs w:val="22"/>
        </w:rPr>
        <w:t xml:space="preserve"> below </w:t>
      </w:r>
      <w:r w:rsidR="0007367E">
        <w:rPr>
          <w:rFonts w:ascii="Arial" w:hAnsi="Arial" w:cs="Arial"/>
          <w:sz w:val="22"/>
          <w:szCs w:val="22"/>
        </w:rPr>
        <w:t xml:space="preserve">and </w:t>
      </w:r>
      <w:r w:rsidR="0007367E" w:rsidRPr="00895820">
        <w:rPr>
          <w:rFonts w:ascii="Arial" w:hAnsi="Arial" w:cs="Arial"/>
          <w:sz w:val="22"/>
          <w:szCs w:val="22"/>
        </w:rPr>
        <w:t>by</w:t>
      </w:r>
      <w:r w:rsidRPr="00895820">
        <w:rPr>
          <w:rFonts w:ascii="Arial" w:hAnsi="Arial" w:cs="Arial"/>
          <w:sz w:val="22"/>
          <w:szCs w:val="22"/>
        </w:rPr>
        <w:t xml:space="preserve"> the endorsement of the member appointments for this Board- elsewhere on today’s agenda.</w:t>
      </w:r>
    </w:p>
    <w:p w14:paraId="3BC8AA6C" w14:textId="62E6F5C4" w:rsidR="00932CFC" w:rsidRPr="00895820" w:rsidRDefault="00932CFC" w:rsidP="00932CFC">
      <w:pPr>
        <w:pStyle w:val="ListParagraph"/>
        <w:ind w:left="502"/>
        <w:rPr>
          <w:rFonts w:ascii="Arial" w:hAnsi="Arial" w:cs="Arial"/>
          <w:sz w:val="22"/>
          <w:szCs w:val="22"/>
        </w:rPr>
      </w:pPr>
    </w:p>
    <w:p w14:paraId="53962E6E" w14:textId="3E62FE56" w:rsidR="00B76E42" w:rsidRPr="00895820" w:rsidRDefault="00932CFC" w:rsidP="00B76E42">
      <w:pPr>
        <w:numPr>
          <w:ilvl w:val="0"/>
          <w:numId w:val="2"/>
        </w:numPr>
        <w:tabs>
          <w:tab w:val="left" w:pos="720"/>
          <w:tab w:val="num" w:pos="1134"/>
        </w:tabs>
        <w:jc w:val="both"/>
        <w:rPr>
          <w:rFonts w:ascii="Arial" w:hAnsi="Arial" w:cs="Arial"/>
          <w:sz w:val="22"/>
          <w:szCs w:val="22"/>
        </w:rPr>
      </w:pPr>
      <w:r w:rsidRPr="00895820">
        <w:rPr>
          <w:rFonts w:ascii="Arial" w:hAnsi="Arial" w:cs="Arial"/>
          <w:sz w:val="22"/>
          <w:szCs w:val="22"/>
        </w:rPr>
        <w:t xml:space="preserve">The development of the JSSP is being led by a newly appointed Programme Lead and is the subject of a detailed report to the Board at this meeting. </w:t>
      </w:r>
    </w:p>
    <w:p w14:paraId="57ABBA54" w14:textId="77777777" w:rsidR="00932CFC" w:rsidRPr="00895820" w:rsidRDefault="00932CFC" w:rsidP="00932CFC">
      <w:pPr>
        <w:pStyle w:val="ListParagraph"/>
        <w:rPr>
          <w:rFonts w:ascii="Arial" w:hAnsi="Arial" w:cs="Arial"/>
          <w:sz w:val="22"/>
          <w:szCs w:val="22"/>
        </w:rPr>
      </w:pPr>
    </w:p>
    <w:p w14:paraId="60675AD8" w14:textId="77777777" w:rsidR="008F6681" w:rsidRDefault="008F6681" w:rsidP="00E2261E">
      <w:pPr>
        <w:numPr>
          <w:ilvl w:val="0"/>
          <w:numId w:val="2"/>
        </w:numPr>
        <w:ind w:left="567" w:hanging="425"/>
        <w:jc w:val="both"/>
        <w:rPr>
          <w:rFonts w:ascii="Arial" w:hAnsi="Arial" w:cs="Arial"/>
          <w:sz w:val="22"/>
          <w:szCs w:val="22"/>
        </w:rPr>
      </w:pPr>
      <w:r w:rsidRPr="00895820">
        <w:rPr>
          <w:rFonts w:ascii="Arial" w:hAnsi="Arial" w:cs="Arial"/>
          <w:sz w:val="22"/>
          <w:szCs w:val="22"/>
        </w:rPr>
        <w:t xml:space="preserve">The Board will also recall that the Deal </w:t>
      </w:r>
      <w:r w:rsidR="00B76E42" w:rsidRPr="00895820">
        <w:rPr>
          <w:rFonts w:ascii="Arial" w:hAnsi="Arial" w:cs="Arial"/>
          <w:sz w:val="22"/>
          <w:szCs w:val="22"/>
        </w:rPr>
        <w:t>recognise the challenges Oxfordshire faces from unplanned development during the period of preparation and years following adoption</w:t>
      </w:r>
      <w:r w:rsidRPr="00895820">
        <w:rPr>
          <w:rFonts w:ascii="Arial" w:hAnsi="Arial" w:cs="Arial"/>
          <w:sz w:val="22"/>
          <w:szCs w:val="22"/>
        </w:rPr>
        <w:t xml:space="preserve"> of the JSSP</w:t>
      </w:r>
      <w:r w:rsidR="00B76E42" w:rsidRPr="00895820">
        <w:rPr>
          <w:rFonts w:ascii="Arial" w:hAnsi="Arial" w:cs="Arial"/>
          <w:sz w:val="22"/>
          <w:szCs w:val="22"/>
        </w:rPr>
        <w:t>, and has agreed to grant planning flexibilities on a time limited basis to provide some protection from the risk of unplanned development</w:t>
      </w:r>
      <w:r w:rsidR="0050281B" w:rsidRPr="00895820">
        <w:rPr>
          <w:rFonts w:ascii="Arial" w:hAnsi="Arial" w:cs="Arial"/>
          <w:sz w:val="22"/>
          <w:szCs w:val="22"/>
        </w:rPr>
        <w:t>.</w:t>
      </w:r>
    </w:p>
    <w:p w14:paraId="0ED6DCD8" w14:textId="77777777" w:rsidR="00A734DC" w:rsidRDefault="00A734DC" w:rsidP="00A734DC">
      <w:pPr>
        <w:pStyle w:val="ListParagraph"/>
        <w:rPr>
          <w:rFonts w:ascii="Arial" w:hAnsi="Arial" w:cs="Arial"/>
          <w:sz w:val="22"/>
          <w:szCs w:val="22"/>
        </w:rPr>
      </w:pPr>
    </w:p>
    <w:p w14:paraId="185A9EC7" w14:textId="5D628F98" w:rsidR="00F0528D" w:rsidRDefault="008F6681" w:rsidP="00E2261E">
      <w:pPr>
        <w:numPr>
          <w:ilvl w:val="0"/>
          <w:numId w:val="2"/>
        </w:numPr>
        <w:ind w:left="567" w:hanging="425"/>
        <w:jc w:val="both"/>
        <w:rPr>
          <w:rFonts w:ascii="Arial" w:hAnsi="Arial" w:cs="Arial"/>
          <w:sz w:val="22"/>
          <w:szCs w:val="22"/>
        </w:rPr>
      </w:pPr>
      <w:r w:rsidRPr="00895820">
        <w:rPr>
          <w:rFonts w:ascii="Arial" w:hAnsi="Arial" w:cs="Arial"/>
          <w:sz w:val="22"/>
          <w:szCs w:val="22"/>
        </w:rPr>
        <w:t>The proposed Freedoms and Flexibilities (F&amp;F) have two aspects:</w:t>
      </w:r>
    </w:p>
    <w:p w14:paraId="312C75FB" w14:textId="77777777" w:rsidR="00F0528D" w:rsidRDefault="00F0528D" w:rsidP="00F0528D">
      <w:pPr>
        <w:pStyle w:val="ListParagraph"/>
        <w:rPr>
          <w:rFonts w:ascii="Arial" w:hAnsi="Arial" w:cs="Arial"/>
          <w:sz w:val="22"/>
          <w:szCs w:val="22"/>
        </w:rPr>
      </w:pPr>
    </w:p>
    <w:p w14:paraId="382A77EB" w14:textId="35F0B4E9" w:rsidR="008F6681" w:rsidRDefault="008F6681" w:rsidP="008F6681">
      <w:pPr>
        <w:pStyle w:val="ListParagraph"/>
        <w:numPr>
          <w:ilvl w:val="0"/>
          <w:numId w:val="8"/>
        </w:numPr>
        <w:jc w:val="both"/>
        <w:rPr>
          <w:rFonts w:ascii="Arial" w:hAnsi="Arial" w:cs="Arial"/>
          <w:sz w:val="22"/>
          <w:szCs w:val="22"/>
        </w:rPr>
      </w:pPr>
      <w:r w:rsidRPr="00895820">
        <w:rPr>
          <w:rFonts w:ascii="Arial" w:hAnsi="Arial" w:cs="Arial"/>
          <w:sz w:val="22"/>
          <w:szCs w:val="22"/>
        </w:rPr>
        <w:t>First, an a</w:t>
      </w:r>
      <w:r w:rsidR="00176FC3" w:rsidRPr="00895820">
        <w:rPr>
          <w:rFonts w:ascii="Arial" w:hAnsi="Arial" w:cs="Arial"/>
          <w:sz w:val="22"/>
          <w:szCs w:val="22"/>
        </w:rPr>
        <w:t xml:space="preserve">greed </w:t>
      </w:r>
      <w:r w:rsidR="00E2261E">
        <w:rPr>
          <w:rFonts w:ascii="Arial" w:hAnsi="Arial" w:cs="Arial"/>
          <w:sz w:val="22"/>
          <w:szCs w:val="22"/>
        </w:rPr>
        <w:t xml:space="preserve">amendment to </w:t>
      </w:r>
      <w:r w:rsidR="00176FC3" w:rsidRPr="00895820">
        <w:rPr>
          <w:rFonts w:ascii="Arial" w:hAnsi="Arial" w:cs="Arial"/>
          <w:sz w:val="22"/>
          <w:szCs w:val="22"/>
        </w:rPr>
        <w:t>the H</w:t>
      </w:r>
      <w:r w:rsidRPr="00895820">
        <w:rPr>
          <w:rFonts w:ascii="Arial" w:hAnsi="Arial" w:cs="Arial"/>
          <w:sz w:val="22"/>
          <w:szCs w:val="22"/>
        </w:rPr>
        <w:t>ousing Land Supply Test during the plan process, recognising that whist the new JSSP takes shape the standard regime leaves partners vulnerable to speculative development.</w:t>
      </w:r>
    </w:p>
    <w:p w14:paraId="32085EDB" w14:textId="77777777" w:rsidR="00F0528D" w:rsidRPr="00895820" w:rsidRDefault="00F0528D" w:rsidP="00F0528D">
      <w:pPr>
        <w:pStyle w:val="ListParagraph"/>
        <w:ind w:left="1440"/>
        <w:jc w:val="both"/>
        <w:rPr>
          <w:rFonts w:ascii="Arial" w:hAnsi="Arial" w:cs="Arial"/>
          <w:sz w:val="22"/>
          <w:szCs w:val="22"/>
        </w:rPr>
      </w:pPr>
    </w:p>
    <w:p w14:paraId="5B0F9C1B" w14:textId="6FE5B6C5" w:rsidR="008F6681" w:rsidRPr="00895820" w:rsidRDefault="00E2261E" w:rsidP="008F6681">
      <w:pPr>
        <w:pStyle w:val="ListParagraph"/>
        <w:numPr>
          <w:ilvl w:val="0"/>
          <w:numId w:val="8"/>
        </w:numPr>
        <w:jc w:val="both"/>
        <w:rPr>
          <w:rFonts w:ascii="Arial" w:hAnsi="Arial" w:cs="Arial"/>
          <w:sz w:val="22"/>
          <w:szCs w:val="22"/>
        </w:rPr>
      </w:pPr>
      <w:r w:rsidRPr="00895820">
        <w:rPr>
          <w:rFonts w:ascii="Arial" w:hAnsi="Arial" w:cs="Arial"/>
          <w:sz w:val="22"/>
          <w:szCs w:val="22"/>
        </w:rPr>
        <w:t>Secondly, upon</w:t>
      </w:r>
      <w:r w:rsidR="008F6681" w:rsidRPr="00895820">
        <w:rPr>
          <w:rFonts w:ascii="Arial" w:hAnsi="Arial" w:cs="Arial"/>
          <w:sz w:val="22"/>
          <w:szCs w:val="22"/>
        </w:rPr>
        <w:t xml:space="preserve"> completion of the JSSP, a revision to the proposed Housing Delivery Test.</w:t>
      </w:r>
    </w:p>
    <w:p w14:paraId="49AB7B06" w14:textId="77777777" w:rsidR="008F6681" w:rsidRPr="00895820" w:rsidRDefault="008F6681" w:rsidP="008F6681">
      <w:pPr>
        <w:pStyle w:val="ListParagraph"/>
        <w:ind w:left="1440"/>
        <w:jc w:val="both"/>
        <w:rPr>
          <w:rFonts w:ascii="Arial" w:hAnsi="Arial" w:cs="Arial"/>
          <w:sz w:val="22"/>
          <w:szCs w:val="22"/>
        </w:rPr>
      </w:pPr>
    </w:p>
    <w:p w14:paraId="304E126A" w14:textId="01880CFE" w:rsidR="00CC70D8" w:rsidRPr="00CC70D8" w:rsidRDefault="00CC70D8" w:rsidP="00CC70D8">
      <w:pPr>
        <w:pStyle w:val="ListParagraph"/>
        <w:numPr>
          <w:ilvl w:val="0"/>
          <w:numId w:val="2"/>
        </w:numPr>
        <w:rPr>
          <w:rFonts w:ascii="Arial" w:hAnsi="Arial" w:cs="Arial"/>
          <w:sz w:val="22"/>
          <w:szCs w:val="22"/>
        </w:rPr>
      </w:pPr>
      <w:r w:rsidRPr="00CC70D8">
        <w:rPr>
          <w:rFonts w:ascii="Arial" w:hAnsi="Arial" w:cs="Arial"/>
          <w:sz w:val="22"/>
          <w:szCs w:val="22"/>
        </w:rPr>
        <w:t xml:space="preserve">Both F&amp;F are subject to negotiation with </w:t>
      </w:r>
      <w:r w:rsidR="00F0528D">
        <w:rPr>
          <w:rFonts w:ascii="Arial" w:hAnsi="Arial" w:cs="Arial"/>
          <w:sz w:val="22"/>
          <w:szCs w:val="22"/>
        </w:rPr>
        <w:t>G</w:t>
      </w:r>
      <w:r w:rsidRPr="00CC70D8">
        <w:rPr>
          <w:rFonts w:ascii="Arial" w:hAnsi="Arial" w:cs="Arial"/>
          <w:sz w:val="22"/>
          <w:szCs w:val="22"/>
        </w:rPr>
        <w:t xml:space="preserve">overnment and the first of these, regarding the Three Year Land Supply proposal is currently the subject of consultation on the Growth Board website. </w:t>
      </w:r>
      <w:hyperlink r:id="rId9" w:history="1">
        <w:r w:rsidRPr="00CC70D8">
          <w:rPr>
            <w:rStyle w:val="Hyperlink"/>
            <w:rFonts w:ascii="Arial" w:hAnsi="Arial" w:cs="Arial"/>
            <w:sz w:val="22"/>
            <w:szCs w:val="22"/>
          </w:rPr>
          <w:t>https://www.oxfordshiregrowthboard.org/</w:t>
        </w:r>
      </w:hyperlink>
      <w:r w:rsidRPr="00CC70D8">
        <w:rPr>
          <w:rFonts w:ascii="Arial" w:hAnsi="Arial" w:cs="Arial"/>
          <w:sz w:val="22"/>
          <w:szCs w:val="22"/>
        </w:rPr>
        <w:t xml:space="preserve">  The published consultation paper was finalised following detailed comments from the Ministry for Housing, Communities &amp; Local Government</w:t>
      </w:r>
      <w:r w:rsidR="0032474F" w:rsidRPr="00CC70D8">
        <w:rPr>
          <w:rFonts w:ascii="Arial" w:hAnsi="Arial" w:cs="Arial"/>
          <w:sz w:val="22"/>
          <w:szCs w:val="22"/>
        </w:rPr>
        <w:t xml:space="preserve">. </w:t>
      </w:r>
      <w:r w:rsidRPr="00CC70D8">
        <w:rPr>
          <w:rFonts w:ascii="Arial" w:hAnsi="Arial" w:cs="Arial"/>
          <w:sz w:val="22"/>
          <w:szCs w:val="22"/>
        </w:rPr>
        <w:t>The consultation runs until 12th July 2018.</w:t>
      </w:r>
    </w:p>
    <w:p w14:paraId="33E69A16" w14:textId="77777777" w:rsidR="00CC70D8" w:rsidRDefault="00CC70D8" w:rsidP="00CC70D8">
      <w:pPr>
        <w:pStyle w:val="ListParagraph"/>
        <w:ind w:left="502"/>
        <w:rPr>
          <w:rFonts w:ascii="Arial" w:hAnsi="Arial" w:cs="Arial"/>
          <w:sz w:val="22"/>
          <w:szCs w:val="22"/>
        </w:rPr>
      </w:pPr>
    </w:p>
    <w:p w14:paraId="5F18B96A" w14:textId="4E305290" w:rsidR="00EC728C" w:rsidRDefault="00EC728C" w:rsidP="008F6681">
      <w:pPr>
        <w:pStyle w:val="ListParagraph"/>
        <w:numPr>
          <w:ilvl w:val="0"/>
          <w:numId w:val="2"/>
        </w:numPr>
        <w:rPr>
          <w:rFonts w:ascii="Arial" w:hAnsi="Arial" w:cs="Arial"/>
          <w:sz w:val="22"/>
          <w:szCs w:val="22"/>
        </w:rPr>
      </w:pPr>
      <w:r>
        <w:rPr>
          <w:rFonts w:ascii="Arial" w:hAnsi="Arial" w:cs="Arial"/>
          <w:sz w:val="22"/>
          <w:szCs w:val="22"/>
        </w:rPr>
        <w:t xml:space="preserve">The outcomes of that consultation and confirmation of the details of the proposed Housing Delivery Test flexibility </w:t>
      </w:r>
      <w:proofErr w:type="gramStart"/>
      <w:r>
        <w:rPr>
          <w:rFonts w:ascii="Arial" w:hAnsi="Arial" w:cs="Arial"/>
          <w:sz w:val="22"/>
          <w:szCs w:val="22"/>
        </w:rPr>
        <w:t>will be reported</w:t>
      </w:r>
      <w:proofErr w:type="gramEnd"/>
      <w:r>
        <w:rPr>
          <w:rFonts w:ascii="Arial" w:hAnsi="Arial" w:cs="Arial"/>
          <w:sz w:val="22"/>
          <w:szCs w:val="22"/>
        </w:rPr>
        <w:t xml:space="preserve"> to the July meeting of the Growth Board.</w:t>
      </w:r>
    </w:p>
    <w:p w14:paraId="6780A3E8" w14:textId="77777777" w:rsidR="00F446C6" w:rsidRPr="00F446C6" w:rsidRDefault="00F446C6" w:rsidP="00F446C6">
      <w:pPr>
        <w:pStyle w:val="ListParagraph"/>
        <w:rPr>
          <w:rFonts w:ascii="Arial" w:hAnsi="Arial" w:cs="Arial"/>
          <w:sz w:val="22"/>
          <w:szCs w:val="22"/>
        </w:rPr>
      </w:pPr>
    </w:p>
    <w:p w14:paraId="04C7291B" w14:textId="77777777" w:rsidR="00F446C6" w:rsidRPr="00F446C6" w:rsidRDefault="00F446C6" w:rsidP="00F446C6">
      <w:pPr>
        <w:rPr>
          <w:rFonts w:ascii="Arial" w:hAnsi="Arial" w:cs="Arial"/>
          <w:sz w:val="22"/>
          <w:szCs w:val="22"/>
        </w:rPr>
      </w:pPr>
    </w:p>
    <w:p w14:paraId="2FC846F2" w14:textId="77777777" w:rsidR="008F6681" w:rsidRPr="00895820" w:rsidRDefault="008F6681" w:rsidP="008F6681">
      <w:pPr>
        <w:pStyle w:val="ListParagraph"/>
        <w:ind w:left="709"/>
        <w:rPr>
          <w:rFonts w:ascii="Arial" w:hAnsi="Arial" w:cs="Arial"/>
          <w:sz w:val="22"/>
          <w:szCs w:val="22"/>
        </w:rPr>
      </w:pPr>
    </w:p>
    <w:p w14:paraId="17394598" w14:textId="6C624846" w:rsidR="00D66DBC" w:rsidRPr="00895820" w:rsidRDefault="001A7302" w:rsidP="001A7302">
      <w:pPr>
        <w:pStyle w:val="ReportPara"/>
        <w:numPr>
          <w:ilvl w:val="0"/>
          <w:numId w:val="0"/>
        </w:numPr>
        <w:spacing w:after="0"/>
        <w:jc w:val="both"/>
        <w:rPr>
          <w:rFonts w:ascii="Arial" w:hAnsi="Arial" w:cs="Arial"/>
          <w:b/>
          <w:sz w:val="22"/>
          <w:szCs w:val="22"/>
        </w:rPr>
      </w:pPr>
      <w:r w:rsidRPr="00895820">
        <w:rPr>
          <w:rFonts w:ascii="Arial" w:hAnsi="Arial" w:cs="Arial"/>
          <w:b/>
          <w:sz w:val="22"/>
          <w:szCs w:val="22"/>
        </w:rPr>
        <w:t xml:space="preserve">PRODUCTIVITY </w:t>
      </w:r>
    </w:p>
    <w:p w14:paraId="0B2F94EA" w14:textId="77777777" w:rsidR="003048F2" w:rsidRPr="00895820" w:rsidRDefault="003048F2" w:rsidP="003048F2">
      <w:pPr>
        <w:pStyle w:val="ReportPara"/>
        <w:numPr>
          <w:ilvl w:val="0"/>
          <w:numId w:val="0"/>
        </w:numPr>
        <w:spacing w:after="0"/>
        <w:ind w:left="426"/>
        <w:jc w:val="both"/>
        <w:rPr>
          <w:rFonts w:ascii="Arial" w:hAnsi="Arial" w:cs="Arial"/>
          <w:color w:val="FF0000"/>
          <w:sz w:val="22"/>
          <w:szCs w:val="22"/>
        </w:rPr>
      </w:pPr>
    </w:p>
    <w:p w14:paraId="66F3CC3D" w14:textId="1B8EA516" w:rsidR="001A1613" w:rsidRDefault="001A1613" w:rsidP="001A1613">
      <w:pPr>
        <w:pStyle w:val="ReportPara"/>
        <w:numPr>
          <w:ilvl w:val="0"/>
          <w:numId w:val="2"/>
        </w:numPr>
        <w:tabs>
          <w:tab w:val="left" w:pos="720"/>
        </w:tabs>
        <w:jc w:val="both"/>
        <w:rPr>
          <w:rFonts w:ascii="Arial" w:hAnsi="Arial" w:cs="Arial"/>
          <w:sz w:val="22"/>
          <w:szCs w:val="22"/>
        </w:rPr>
      </w:pPr>
      <w:r>
        <w:rPr>
          <w:rFonts w:ascii="Arial" w:hAnsi="Arial" w:cs="Arial"/>
          <w:sz w:val="22"/>
          <w:szCs w:val="22"/>
        </w:rPr>
        <w:t xml:space="preserve">The Board will recall that the Deal commits partners , led by </w:t>
      </w:r>
      <w:proofErr w:type="spellStart"/>
      <w:r>
        <w:rPr>
          <w:rFonts w:ascii="Arial" w:hAnsi="Arial" w:cs="Arial"/>
          <w:sz w:val="22"/>
          <w:szCs w:val="22"/>
        </w:rPr>
        <w:t>OxLEP</w:t>
      </w:r>
      <w:proofErr w:type="spellEnd"/>
      <w:r>
        <w:rPr>
          <w:rFonts w:ascii="Arial" w:hAnsi="Arial" w:cs="Arial"/>
          <w:sz w:val="22"/>
          <w:szCs w:val="22"/>
        </w:rPr>
        <w:t xml:space="preserve">  to the development of a Local Industrial Strategy (LIS), the Deal also encompasses proposals to explore early land remediation at Harwell to bring forward critical employment land supply in Science Vale. There are also commitments to work with business through emerging sector deals, the development of a dedicated investor programme for trade and investment, an enhanced Growth Hub, and developing a more responsive skills system. As part of the engagement </w:t>
      </w:r>
      <w:proofErr w:type="gramStart"/>
      <w:r>
        <w:rPr>
          <w:rFonts w:ascii="Arial" w:hAnsi="Arial" w:cs="Arial"/>
          <w:sz w:val="22"/>
          <w:szCs w:val="22"/>
        </w:rPr>
        <w:t>process</w:t>
      </w:r>
      <w:proofErr w:type="gramEnd"/>
      <w:r>
        <w:rPr>
          <w:rFonts w:ascii="Arial" w:hAnsi="Arial" w:cs="Arial"/>
          <w:sz w:val="22"/>
          <w:szCs w:val="22"/>
        </w:rPr>
        <w:t xml:space="preserve"> a “Placemat” document has been prepared </w:t>
      </w:r>
      <w:r w:rsidR="00390104">
        <w:rPr>
          <w:rFonts w:ascii="Arial" w:hAnsi="Arial" w:cs="Arial"/>
          <w:sz w:val="22"/>
          <w:szCs w:val="22"/>
        </w:rPr>
        <w:t>setting out what the LIS is and how it will be developed, is attached as an annex to this report.</w:t>
      </w:r>
    </w:p>
    <w:p w14:paraId="31EF2012" w14:textId="77777777" w:rsidR="001A1613" w:rsidRDefault="001A1613" w:rsidP="001A1613">
      <w:pPr>
        <w:pStyle w:val="ReportPara"/>
        <w:numPr>
          <w:ilvl w:val="0"/>
          <w:numId w:val="13"/>
        </w:numPr>
        <w:tabs>
          <w:tab w:val="left" w:pos="720"/>
        </w:tabs>
        <w:jc w:val="both"/>
        <w:rPr>
          <w:rFonts w:ascii="Arial" w:hAnsi="Arial" w:cs="Arial"/>
          <w:sz w:val="22"/>
          <w:szCs w:val="22"/>
        </w:rPr>
      </w:pPr>
      <w:r>
        <w:rPr>
          <w:rFonts w:ascii="Arial" w:hAnsi="Arial" w:cs="Arial"/>
          <w:sz w:val="22"/>
          <w:szCs w:val="22"/>
        </w:rPr>
        <w:t xml:space="preserve">A stakeholder partnership steering group has been developing the LIS and </w:t>
      </w:r>
      <w:proofErr w:type="spellStart"/>
      <w:r>
        <w:rPr>
          <w:rFonts w:ascii="Arial" w:hAnsi="Arial" w:cs="Arial"/>
          <w:sz w:val="22"/>
          <w:szCs w:val="22"/>
        </w:rPr>
        <w:t>OxLEP</w:t>
      </w:r>
      <w:proofErr w:type="spellEnd"/>
      <w:r>
        <w:rPr>
          <w:rFonts w:ascii="Arial" w:hAnsi="Arial" w:cs="Arial"/>
          <w:sz w:val="22"/>
          <w:szCs w:val="22"/>
        </w:rPr>
        <w:t xml:space="preserve"> will be presenting a full report and presentation on progress to the Growth Board at its 31</w:t>
      </w:r>
      <w:r>
        <w:rPr>
          <w:rFonts w:ascii="Arial" w:hAnsi="Arial" w:cs="Arial"/>
          <w:sz w:val="22"/>
          <w:szCs w:val="22"/>
          <w:vertAlign w:val="superscript"/>
        </w:rPr>
        <w:t>st</w:t>
      </w:r>
      <w:r>
        <w:rPr>
          <w:rFonts w:ascii="Arial" w:hAnsi="Arial" w:cs="Arial"/>
          <w:sz w:val="22"/>
          <w:szCs w:val="22"/>
        </w:rPr>
        <w:t xml:space="preserve"> July meeting.</w:t>
      </w:r>
    </w:p>
    <w:p w14:paraId="3DAE1932" w14:textId="77777777" w:rsidR="001A1613" w:rsidRDefault="001A1613" w:rsidP="001A1613">
      <w:pPr>
        <w:pStyle w:val="ReportPara"/>
        <w:numPr>
          <w:ilvl w:val="0"/>
          <w:numId w:val="13"/>
        </w:numPr>
        <w:tabs>
          <w:tab w:val="left" w:pos="720"/>
        </w:tabs>
        <w:jc w:val="both"/>
        <w:rPr>
          <w:rFonts w:ascii="Arial" w:hAnsi="Arial" w:cs="Arial"/>
          <w:sz w:val="22"/>
          <w:szCs w:val="22"/>
        </w:rPr>
      </w:pPr>
      <w:r>
        <w:rPr>
          <w:rFonts w:ascii="Arial" w:hAnsi="Arial" w:cs="Arial"/>
          <w:sz w:val="22"/>
          <w:szCs w:val="22"/>
        </w:rPr>
        <w:t>In terms of the key milestones and negotiations with Government, these are subject to extensive and ongoing negotiation and will result in targets being agreed for year one and subsequent years. These will be reported to the LEP Board and Growth Board once completed and cover the following areas:</w:t>
      </w:r>
    </w:p>
    <w:p w14:paraId="5B097804" w14:textId="7B656340" w:rsidR="001A1613" w:rsidRDefault="001A1613" w:rsidP="001A1613">
      <w:pPr>
        <w:pStyle w:val="ReportPara"/>
        <w:numPr>
          <w:ilvl w:val="0"/>
          <w:numId w:val="14"/>
        </w:numPr>
        <w:tabs>
          <w:tab w:val="left" w:pos="720"/>
        </w:tabs>
        <w:jc w:val="both"/>
        <w:rPr>
          <w:rFonts w:ascii="Arial" w:hAnsi="Arial" w:cs="Arial"/>
          <w:sz w:val="22"/>
          <w:szCs w:val="22"/>
        </w:rPr>
      </w:pPr>
      <w:r>
        <w:rPr>
          <w:rFonts w:ascii="Arial" w:hAnsi="Arial" w:cs="Arial"/>
          <w:sz w:val="22"/>
          <w:szCs w:val="22"/>
        </w:rPr>
        <w:t xml:space="preserve">A strategic vision for the Ox-Cam corridor </w:t>
      </w:r>
    </w:p>
    <w:p w14:paraId="154E1E07" w14:textId="1379E58B" w:rsidR="001A1613" w:rsidRDefault="001A1613" w:rsidP="001A1613">
      <w:pPr>
        <w:pStyle w:val="ReportPara"/>
        <w:numPr>
          <w:ilvl w:val="0"/>
          <w:numId w:val="14"/>
        </w:numPr>
        <w:tabs>
          <w:tab w:val="left" w:pos="720"/>
        </w:tabs>
        <w:jc w:val="both"/>
        <w:rPr>
          <w:rFonts w:ascii="Arial" w:hAnsi="Arial" w:cs="Arial"/>
          <w:sz w:val="22"/>
          <w:szCs w:val="22"/>
        </w:rPr>
      </w:pPr>
      <w:r>
        <w:rPr>
          <w:rFonts w:ascii="Arial" w:hAnsi="Arial" w:cs="Arial"/>
          <w:bCs/>
          <w:sz w:val="22"/>
          <w:szCs w:val="22"/>
        </w:rPr>
        <w:t xml:space="preserve">Development of Oxfordshire’s Growth Hub to support local businesses </w:t>
      </w:r>
    </w:p>
    <w:p w14:paraId="70E2AD95" w14:textId="7E318F2C" w:rsidR="001A1613" w:rsidRDefault="001A1613" w:rsidP="001A1613">
      <w:pPr>
        <w:pStyle w:val="ReportPara"/>
        <w:numPr>
          <w:ilvl w:val="0"/>
          <w:numId w:val="14"/>
        </w:numPr>
        <w:tabs>
          <w:tab w:val="left" w:pos="720"/>
        </w:tabs>
        <w:jc w:val="both"/>
        <w:rPr>
          <w:rFonts w:ascii="Arial" w:hAnsi="Arial" w:cs="Arial"/>
          <w:sz w:val="22"/>
          <w:szCs w:val="22"/>
        </w:rPr>
      </w:pPr>
      <w:r>
        <w:rPr>
          <w:rFonts w:ascii="Arial" w:hAnsi="Arial" w:cs="Arial"/>
          <w:sz w:val="22"/>
          <w:szCs w:val="22"/>
        </w:rPr>
        <w:t xml:space="preserve">A programme to boost Oxfordshire’s international profile </w:t>
      </w:r>
    </w:p>
    <w:p w14:paraId="432A326D" w14:textId="6A6436D5" w:rsidR="001A1613" w:rsidRDefault="001A1613" w:rsidP="001A1613">
      <w:pPr>
        <w:pStyle w:val="ReportPara"/>
        <w:numPr>
          <w:ilvl w:val="0"/>
          <w:numId w:val="14"/>
        </w:numPr>
        <w:tabs>
          <w:tab w:val="left" w:pos="720"/>
        </w:tabs>
        <w:jc w:val="both"/>
        <w:rPr>
          <w:rFonts w:ascii="Arial" w:hAnsi="Arial" w:cs="Arial"/>
          <w:sz w:val="22"/>
          <w:szCs w:val="22"/>
        </w:rPr>
      </w:pPr>
      <w:r>
        <w:rPr>
          <w:rFonts w:ascii="Arial" w:hAnsi="Arial" w:cs="Arial"/>
          <w:bCs/>
          <w:sz w:val="22"/>
          <w:szCs w:val="22"/>
        </w:rPr>
        <w:t>Support for Oxfordshire’s skills needs.</w:t>
      </w:r>
    </w:p>
    <w:p w14:paraId="44DD5ED5" w14:textId="6DA4F0AB" w:rsidR="001A1613" w:rsidRDefault="001A1613" w:rsidP="001A1613">
      <w:pPr>
        <w:pStyle w:val="ReportPara"/>
        <w:numPr>
          <w:ilvl w:val="0"/>
          <w:numId w:val="14"/>
        </w:numPr>
        <w:tabs>
          <w:tab w:val="left" w:pos="720"/>
        </w:tabs>
        <w:jc w:val="both"/>
        <w:rPr>
          <w:rFonts w:ascii="Arial" w:hAnsi="Arial" w:cs="Arial"/>
          <w:sz w:val="22"/>
          <w:szCs w:val="22"/>
        </w:rPr>
      </w:pPr>
      <w:r>
        <w:rPr>
          <w:rFonts w:ascii="Arial" w:hAnsi="Arial" w:cs="Arial"/>
          <w:bCs/>
          <w:sz w:val="22"/>
          <w:szCs w:val="22"/>
        </w:rPr>
        <w:t>To Review Enterprise Zone investment strategy as part of the development of Oxfordshire’s local industrial strategy </w:t>
      </w:r>
    </w:p>
    <w:p w14:paraId="7B8BE60B" w14:textId="77777777" w:rsidR="001A1613" w:rsidRDefault="001A1613" w:rsidP="001A1613">
      <w:pPr>
        <w:pStyle w:val="ReportPara"/>
        <w:numPr>
          <w:ilvl w:val="0"/>
          <w:numId w:val="14"/>
        </w:numPr>
        <w:tabs>
          <w:tab w:val="left" w:pos="720"/>
        </w:tabs>
        <w:jc w:val="both"/>
        <w:rPr>
          <w:rFonts w:ascii="Arial" w:hAnsi="Arial" w:cs="Arial"/>
          <w:sz w:val="22"/>
          <w:szCs w:val="22"/>
        </w:rPr>
      </w:pPr>
      <w:proofErr w:type="gramStart"/>
      <w:r>
        <w:rPr>
          <w:rFonts w:ascii="Arial" w:hAnsi="Arial" w:cs="Arial"/>
          <w:bCs/>
          <w:sz w:val="22"/>
          <w:szCs w:val="22"/>
        </w:rPr>
        <w:t>Harwell decommissioning programme.</w:t>
      </w:r>
      <w:proofErr w:type="gramEnd"/>
    </w:p>
    <w:p w14:paraId="41053DF0" w14:textId="0DC0FAA0" w:rsidR="001A1613" w:rsidRDefault="001A1613" w:rsidP="001A1613">
      <w:pPr>
        <w:pStyle w:val="ReportPara"/>
        <w:numPr>
          <w:ilvl w:val="0"/>
          <w:numId w:val="14"/>
        </w:numPr>
        <w:tabs>
          <w:tab w:val="left" w:pos="720"/>
        </w:tabs>
        <w:jc w:val="both"/>
        <w:rPr>
          <w:rFonts w:ascii="Arial" w:hAnsi="Arial" w:cs="Arial"/>
          <w:sz w:val="22"/>
          <w:szCs w:val="22"/>
        </w:rPr>
      </w:pPr>
      <w:r>
        <w:rPr>
          <w:rFonts w:ascii="Arial" w:hAnsi="Arial" w:cs="Arial"/>
          <w:bCs/>
          <w:sz w:val="22"/>
          <w:szCs w:val="22"/>
        </w:rPr>
        <w:t xml:space="preserve">Support for emerging sector deals to be coordinated with local plans and future investment via UK Shared Prosperity Fund </w:t>
      </w:r>
    </w:p>
    <w:p w14:paraId="4540F360" w14:textId="77777777" w:rsidR="007C2868" w:rsidRDefault="007C2868" w:rsidP="004C4B90">
      <w:pPr>
        <w:pStyle w:val="ReportPara"/>
        <w:numPr>
          <w:ilvl w:val="0"/>
          <w:numId w:val="0"/>
        </w:numPr>
        <w:spacing w:after="0"/>
        <w:jc w:val="both"/>
        <w:rPr>
          <w:rFonts w:ascii="Arial" w:hAnsi="Arial" w:cs="Arial"/>
          <w:b/>
          <w:sz w:val="22"/>
          <w:szCs w:val="22"/>
        </w:rPr>
      </w:pPr>
    </w:p>
    <w:p w14:paraId="5D7BF5AF" w14:textId="34E1CAFE" w:rsidR="000379EA" w:rsidRPr="00901F55" w:rsidRDefault="001A7302" w:rsidP="004C4B90">
      <w:pPr>
        <w:pStyle w:val="ReportPara"/>
        <w:numPr>
          <w:ilvl w:val="0"/>
          <w:numId w:val="0"/>
        </w:numPr>
        <w:spacing w:after="0"/>
        <w:jc w:val="both"/>
        <w:rPr>
          <w:rFonts w:ascii="Arial" w:hAnsi="Arial" w:cs="Arial"/>
          <w:b/>
          <w:sz w:val="22"/>
          <w:szCs w:val="22"/>
        </w:rPr>
      </w:pPr>
      <w:r w:rsidRPr="00901F55">
        <w:rPr>
          <w:rFonts w:ascii="Arial" w:hAnsi="Arial" w:cs="Arial"/>
          <w:b/>
          <w:sz w:val="22"/>
          <w:szCs w:val="22"/>
        </w:rPr>
        <w:t>DEAL GOVERNANCE</w:t>
      </w:r>
      <w:r w:rsidR="00E2261E">
        <w:rPr>
          <w:rFonts w:ascii="Arial" w:hAnsi="Arial" w:cs="Arial"/>
          <w:b/>
          <w:sz w:val="22"/>
          <w:szCs w:val="22"/>
        </w:rPr>
        <w:t xml:space="preserve"> AND FINANCE </w:t>
      </w:r>
    </w:p>
    <w:p w14:paraId="778D2412" w14:textId="77777777" w:rsidR="003048F2" w:rsidRPr="00901F55" w:rsidRDefault="003048F2" w:rsidP="003048F2">
      <w:pPr>
        <w:pStyle w:val="ReportPara"/>
        <w:numPr>
          <w:ilvl w:val="0"/>
          <w:numId w:val="0"/>
        </w:numPr>
        <w:spacing w:after="0"/>
        <w:ind w:left="450"/>
        <w:jc w:val="both"/>
        <w:rPr>
          <w:rFonts w:ascii="Arial" w:hAnsi="Arial" w:cs="Arial"/>
          <w:b/>
          <w:sz w:val="22"/>
          <w:szCs w:val="22"/>
        </w:rPr>
      </w:pPr>
    </w:p>
    <w:p w14:paraId="7CF98D99" w14:textId="0556C6AE" w:rsidR="00CB206C" w:rsidRPr="001B1777" w:rsidRDefault="00A1626F" w:rsidP="005C29EB">
      <w:pPr>
        <w:pStyle w:val="ReportPara"/>
        <w:numPr>
          <w:ilvl w:val="0"/>
          <w:numId w:val="2"/>
        </w:numPr>
        <w:spacing w:after="0"/>
        <w:jc w:val="both"/>
        <w:rPr>
          <w:rFonts w:ascii="Arial" w:eastAsiaTheme="minorHAnsi" w:hAnsi="Arial" w:cs="Arial"/>
          <w:sz w:val="22"/>
          <w:szCs w:val="22"/>
          <w:lang w:eastAsia="en-US"/>
        </w:rPr>
      </w:pPr>
      <w:r w:rsidRPr="001B1777">
        <w:rPr>
          <w:rFonts w:ascii="Arial" w:eastAsiaTheme="minorHAnsi" w:hAnsi="Arial" w:cs="Arial"/>
          <w:sz w:val="22"/>
          <w:szCs w:val="22"/>
          <w:lang w:eastAsia="en-US"/>
        </w:rPr>
        <w:t>Progress on reorienting the governance and structures of the Board to reflect its new responsibilities are ongoing. The Board agreed</w:t>
      </w:r>
      <w:r w:rsidR="001B1777" w:rsidRPr="001B1777">
        <w:rPr>
          <w:rFonts w:ascii="Arial" w:eastAsiaTheme="minorHAnsi" w:hAnsi="Arial" w:cs="Arial"/>
          <w:sz w:val="22"/>
          <w:szCs w:val="22"/>
          <w:lang w:eastAsia="en-US"/>
        </w:rPr>
        <w:t>, subject to final revisions,</w:t>
      </w:r>
      <w:r w:rsidRPr="001B1777">
        <w:rPr>
          <w:rFonts w:ascii="Arial" w:eastAsiaTheme="minorHAnsi" w:hAnsi="Arial" w:cs="Arial"/>
          <w:sz w:val="22"/>
          <w:szCs w:val="22"/>
          <w:lang w:eastAsia="en-US"/>
        </w:rPr>
        <w:t xml:space="preserve"> revised Terms of Reference at the last meeting and the partners have </w:t>
      </w:r>
      <w:r w:rsidR="00BF1013">
        <w:rPr>
          <w:rFonts w:ascii="Arial" w:eastAsiaTheme="minorHAnsi" w:hAnsi="Arial" w:cs="Arial"/>
          <w:sz w:val="22"/>
          <w:szCs w:val="22"/>
          <w:lang w:eastAsia="en-US"/>
        </w:rPr>
        <w:t>appointed</w:t>
      </w:r>
      <w:r w:rsidR="00BF1013" w:rsidRPr="001B1777">
        <w:rPr>
          <w:rFonts w:ascii="Arial" w:eastAsiaTheme="minorHAnsi" w:hAnsi="Arial" w:cs="Arial"/>
          <w:sz w:val="22"/>
          <w:szCs w:val="22"/>
          <w:lang w:eastAsia="en-US"/>
        </w:rPr>
        <w:t xml:space="preserve"> </w:t>
      </w:r>
      <w:r w:rsidRPr="001B1777">
        <w:rPr>
          <w:rFonts w:ascii="Arial" w:eastAsiaTheme="minorHAnsi" w:hAnsi="Arial" w:cs="Arial"/>
          <w:sz w:val="22"/>
          <w:szCs w:val="22"/>
          <w:lang w:eastAsia="en-US"/>
        </w:rPr>
        <w:t xml:space="preserve">member </w:t>
      </w:r>
      <w:r w:rsidR="00BF1013">
        <w:rPr>
          <w:rFonts w:ascii="Arial" w:eastAsiaTheme="minorHAnsi" w:hAnsi="Arial" w:cs="Arial"/>
          <w:sz w:val="22"/>
          <w:szCs w:val="22"/>
          <w:lang w:eastAsia="en-US"/>
        </w:rPr>
        <w:t>representative</w:t>
      </w:r>
      <w:r w:rsidR="00BF1013" w:rsidRPr="001B1777">
        <w:rPr>
          <w:rFonts w:ascii="Arial" w:eastAsiaTheme="minorHAnsi" w:hAnsi="Arial" w:cs="Arial"/>
          <w:sz w:val="22"/>
          <w:szCs w:val="22"/>
          <w:lang w:eastAsia="en-US"/>
        </w:rPr>
        <w:t xml:space="preserve">s </w:t>
      </w:r>
      <w:r w:rsidRPr="001B1777">
        <w:rPr>
          <w:rFonts w:ascii="Arial" w:eastAsiaTheme="minorHAnsi" w:hAnsi="Arial" w:cs="Arial"/>
          <w:sz w:val="22"/>
          <w:szCs w:val="22"/>
          <w:lang w:eastAsia="en-US"/>
        </w:rPr>
        <w:t xml:space="preserve">to the </w:t>
      </w:r>
      <w:r w:rsidR="00BF1013">
        <w:rPr>
          <w:rFonts w:ascii="Arial" w:eastAsiaTheme="minorHAnsi" w:hAnsi="Arial" w:cs="Arial"/>
          <w:sz w:val="22"/>
          <w:szCs w:val="22"/>
          <w:lang w:eastAsia="en-US"/>
        </w:rPr>
        <w:t>Advisory</w:t>
      </w:r>
      <w:r w:rsidR="00BF1013" w:rsidRPr="001B1777">
        <w:rPr>
          <w:rFonts w:ascii="Arial" w:eastAsiaTheme="minorHAnsi" w:hAnsi="Arial" w:cs="Arial"/>
          <w:sz w:val="22"/>
          <w:szCs w:val="22"/>
          <w:lang w:eastAsia="en-US"/>
        </w:rPr>
        <w:t xml:space="preserve"> </w:t>
      </w:r>
      <w:r w:rsidR="00CB206C" w:rsidRPr="001B1777">
        <w:rPr>
          <w:rFonts w:ascii="Arial" w:eastAsiaTheme="minorHAnsi" w:hAnsi="Arial" w:cs="Arial"/>
          <w:sz w:val="22"/>
          <w:szCs w:val="22"/>
          <w:lang w:eastAsia="en-US"/>
        </w:rPr>
        <w:t>Sub</w:t>
      </w:r>
      <w:r w:rsidR="00BF1013">
        <w:rPr>
          <w:rFonts w:ascii="Arial" w:eastAsiaTheme="minorHAnsi" w:hAnsi="Arial" w:cs="Arial"/>
          <w:sz w:val="22"/>
          <w:szCs w:val="22"/>
          <w:lang w:eastAsia="en-US"/>
        </w:rPr>
        <w:t xml:space="preserve"> </w:t>
      </w:r>
      <w:r w:rsidR="00CB206C" w:rsidRPr="001B1777">
        <w:rPr>
          <w:rFonts w:ascii="Arial" w:eastAsiaTheme="minorHAnsi" w:hAnsi="Arial" w:cs="Arial"/>
          <w:sz w:val="22"/>
          <w:szCs w:val="22"/>
          <w:lang w:eastAsia="en-US"/>
        </w:rPr>
        <w:t>G</w:t>
      </w:r>
      <w:r w:rsidRPr="001B1777">
        <w:rPr>
          <w:rFonts w:ascii="Arial" w:eastAsiaTheme="minorHAnsi" w:hAnsi="Arial" w:cs="Arial"/>
          <w:sz w:val="22"/>
          <w:szCs w:val="22"/>
          <w:lang w:eastAsia="en-US"/>
        </w:rPr>
        <w:t xml:space="preserve">roups and </w:t>
      </w:r>
      <w:r w:rsidR="00BF1013">
        <w:rPr>
          <w:rFonts w:ascii="Arial" w:eastAsiaTheme="minorHAnsi" w:hAnsi="Arial" w:cs="Arial"/>
          <w:sz w:val="22"/>
          <w:szCs w:val="22"/>
          <w:lang w:eastAsia="en-US"/>
        </w:rPr>
        <w:t>S</w:t>
      </w:r>
      <w:r w:rsidRPr="001B1777">
        <w:rPr>
          <w:rFonts w:ascii="Arial" w:eastAsiaTheme="minorHAnsi" w:hAnsi="Arial" w:cs="Arial"/>
          <w:sz w:val="22"/>
          <w:szCs w:val="22"/>
          <w:lang w:eastAsia="en-US"/>
        </w:rPr>
        <w:t xml:space="preserve">crutiny </w:t>
      </w:r>
      <w:r w:rsidR="00BF1013">
        <w:rPr>
          <w:rFonts w:ascii="Arial" w:eastAsiaTheme="minorHAnsi" w:hAnsi="Arial" w:cs="Arial"/>
          <w:sz w:val="22"/>
          <w:szCs w:val="22"/>
          <w:lang w:eastAsia="en-US"/>
        </w:rPr>
        <w:t>Panel</w:t>
      </w:r>
      <w:r w:rsidR="00BF1013" w:rsidRPr="001B1777">
        <w:rPr>
          <w:rFonts w:ascii="Arial" w:eastAsiaTheme="minorHAnsi" w:hAnsi="Arial" w:cs="Arial"/>
          <w:sz w:val="22"/>
          <w:szCs w:val="22"/>
          <w:lang w:eastAsia="en-US"/>
        </w:rPr>
        <w:t xml:space="preserve"> </w:t>
      </w:r>
      <w:r w:rsidR="00CB206C" w:rsidRPr="001B1777">
        <w:rPr>
          <w:rFonts w:ascii="Arial" w:eastAsiaTheme="minorHAnsi" w:hAnsi="Arial" w:cs="Arial"/>
          <w:sz w:val="22"/>
          <w:szCs w:val="22"/>
          <w:lang w:eastAsia="en-US"/>
        </w:rPr>
        <w:t>for endorsement by the Board elsewhere on today’s agenda.</w:t>
      </w:r>
    </w:p>
    <w:p w14:paraId="5E7CC72C" w14:textId="77777777" w:rsidR="00CB206C" w:rsidRDefault="00CB206C" w:rsidP="00CB206C">
      <w:pPr>
        <w:pStyle w:val="ReportPara"/>
        <w:numPr>
          <w:ilvl w:val="0"/>
          <w:numId w:val="0"/>
        </w:numPr>
        <w:spacing w:after="0"/>
        <w:ind w:left="502"/>
        <w:jc w:val="both"/>
        <w:rPr>
          <w:rFonts w:ascii="Arial" w:eastAsiaTheme="minorHAnsi" w:hAnsi="Arial" w:cs="Arial"/>
          <w:sz w:val="22"/>
          <w:szCs w:val="22"/>
          <w:lang w:eastAsia="en-US"/>
        </w:rPr>
      </w:pPr>
    </w:p>
    <w:p w14:paraId="0791BD1F" w14:textId="026BE439" w:rsidR="000379EA" w:rsidRPr="00901F55" w:rsidRDefault="00A1626F" w:rsidP="005C29EB">
      <w:pPr>
        <w:pStyle w:val="ReportPara"/>
        <w:numPr>
          <w:ilvl w:val="0"/>
          <w:numId w:val="2"/>
        </w:numPr>
        <w:spacing w:after="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The next steps </w:t>
      </w:r>
      <w:r w:rsidR="00395A91">
        <w:rPr>
          <w:rFonts w:ascii="Arial" w:eastAsiaTheme="minorHAnsi" w:hAnsi="Arial" w:cs="Arial"/>
          <w:sz w:val="22"/>
          <w:szCs w:val="22"/>
          <w:lang w:eastAsia="en-US"/>
        </w:rPr>
        <w:t xml:space="preserve">are the establishment of these </w:t>
      </w:r>
      <w:r w:rsidR="000038D5">
        <w:rPr>
          <w:rFonts w:ascii="Arial" w:eastAsiaTheme="minorHAnsi" w:hAnsi="Arial" w:cs="Arial"/>
          <w:sz w:val="22"/>
          <w:szCs w:val="22"/>
          <w:lang w:eastAsia="en-US"/>
        </w:rPr>
        <w:t xml:space="preserve">Advisory </w:t>
      </w:r>
      <w:r w:rsidR="00395A91">
        <w:rPr>
          <w:rFonts w:ascii="Arial" w:eastAsiaTheme="minorHAnsi" w:hAnsi="Arial" w:cs="Arial"/>
          <w:sz w:val="22"/>
          <w:szCs w:val="22"/>
          <w:lang w:eastAsia="en-US"/>
        </w:rPr>
        <w:t>S</w:t>
      </w:r>
      <w:r>
        <w:rPr>
          <w:rFonts w:ascii="Arial" w:eastAsiaTheme="minorHAnsi" w:hAnsi="Arial" w:cs="Arial"/>
          <w:sz w:val="22"/>
          <w:szCs w:val="22"/>
          <w:lang w:eastAsia="en-US"/>
        </w:rPr>
        <w:t>ub</w:t>
      </w:r>
      <w:r w:rsidR="00BF1013">
        <w:rPr>
          <w:rFonts w:ascii="Arial" w:eastAsiaTheme="minorHAnsi" w:hAnsi="Arial" w:cs="Arial"/>
          <w:sz w:val="22"/>
          <w:szCs w:val="22"/>
          <w:lang w:eastAsia="en-US"/>
        </w:rPr>
        <w:t xml:space="preserve"> </w:t>
      </w:r>
      <w:r w:rsidR="00395A91">
        <w:rPr>
          <w:rFonts w:ascii="Arial" w:eastAsiaTheme="minorHAnsi" w:hAnsi="Arial" w:cs="Arial"/>
          <w:sz w:val="22"/>
          <w:szCs w:val="22"/>
          <w:lang w:eastAsia="en-US"/>
        </w:rPr>
        <w:t>G</w:t>
      </w:r>
      <w:r>
        <w:rPr>
          <w:rFonts w:ascii="Arial" w:eastAsiaTheme="minorHAnsi" w:hAnsi="Arial" w:cs="Arial"/>
          <w:sz w:val="22"/>
          <w:szCs w:val="22"/>
          <w:lang w:eastAsia="en-US"/>
        </w:rPr>
        <w:t>roup</w:t>
      </w:r>
      <w:r w:rsidR="00BE427E">
        <w:rPr>
          <w:rFonts w:ascii="Arial" w:eastAsiaTheme="minorHAnsi" w:hAnsi="Arial" w:cs="Arial"/>
          <w:sz w:val="22"/>
          <w:szCs w:val="22"/>
          <w:lang w:eastAsia="en-US"/>
        </w:rPr>
        <w:t>s, finalising their individual Terms of R</w:t>
      </w:r>
      <w:r>
        <w:rPr>
          <w:rFonts w:ascii="Arial" w:eastAsiaTheme="minorHAnsi" w:hAnsi="Arial" w:cs="Arial"/>
          <w:sz w:val="22"/>
          <w:szCs w:val="22"/>
          <w:lang w:eastAsia="en-US"/>
        </w:rPr>
        <w:t xml:space="preserve">eference and bringing them up to speed with the process of detailed oversight of progress with the Deal. </w:t>
      </w:r>
    </w:p>
    <w:p w14:paraId="33CA1BDB" w14:textId="77777777" w:rsidR="00A91BD5" w:rsidRPr="00901F55" w:rsidRDefault="00A91BD5" w:rsidP="003048F2">
      <w:pPr>
        <w:pStyle w:val="ListParagraph"/>
        <w:keepNext/>
        <w:keepLines/>
        <w:numPr>
          <w:ilvl w:val="2"/>
          <w:numId w:val="0"/>
        </w:numPr>
        <w:ind w:left="1170" w:hanging="720"/>
        <w:contextualSpacing/>
        <w:jc w:val="both"/>
        <w:rPr>
          <w:rFonts w:ascii="Arial" w:hAnsi="Arial" w:cs="Arial"/>
          <w:color w:val="000000" w:themeColor="text1"/>
          <w:sz w:val="22"/>
          <w:szCs w:val="22"/>
        </w:rPr>
      </w:pPr>
    </w:p>
    <w:p w14:paraId="0F8D52D2" w14:textId="526A8E4B" w:rsidR="00A73D12" w:rsidRPr="00901F55" w:rsidRDefault="001A7302" w:rsidP="005C29EB">
      <w:pPr>
        <w:pStyle w:val="Heading3"/>
        <w:keepNext/>
        <w:keepLines/>
        <w:numPr>
          <w:ilvl w:val="0"/>
          <w:numId w:val="2"/>
        </w:numPr>
        <w:spacing w:after="0"/>
        <w:jc w:val="both"/>
        <w:rPr>
          <w:rFonts w:ascii="Arial" w:hAnsi="Arial" w:cs="Arial"/>
          <w:b w:val="0"/>
          <w:color w:val="000000" w:themeColor="text1"/>
          <w:sz w:val="22"/>
          <w:szCs w:val="22"/>
        </w:rPr>
      </w:pPr>
      <w:r w:rsidRPr="00901F55">
        <w:rPr>
          <w:rFonts w:ascii="Arial" w:hAnsi="Arial" w:cs="Arial"/>
          <w:b w:val="0"/>
          <w:color w:val="000000" w:themeColor="text1"/>
          <w:sz w:val="22"/>
          <w:szCs w:val="22"/>
        </w:rPr>
        <w:t xml:space="preserve">Underneath </w:t>
      </w:r>
      <w:r w:rsidR="00A1626F" w:rsidRPr="00901F55">
        <w:rPr>
          <w:rFonts w:ascii="Arial" w:hAnsi="Arial" w:cs="Arial"/>
          <w:b w:val="0"/>
          <w:color w:val="000000" w:themeColor="text1"/>
          <w:sz w:val="22"/>
          <w:szCs w:val="22"/>
        </w:rPr>
        <w:t>this,</w:t>
      </w:r>
      <w:r w:rsidRPr="00901F55">
        <w:rPr>
          <w:rFonts w:ascii="Arial" w:hAnsi="Arial" w:cs="Arial"/>
          <w:b w:val="0"/>
          <w:color w:val="000000" w:themeColor="text1"/>
          <w:sz w:val="22"/>
          <w:szCs w:val="22"/>
        </w:rPr>
        <w:t xml:space="preserve"> </w:t>
      </w:r>
      <w:r w:rsidR="00BE427E">
        <w:rPr>
          <w:rFonts w:ascii="Arial" w:hAnsi="Arial" w:cs="Arial"/>
          <w:b w:val="0"/>
          <w:color w:val="000000" w:themeColor="text1"/>
          <w:sz w:val="22"/>
          <w:szCs w:val="22"/>
        </w:rPr>
        <w:t xml:space="preserve">we have established </w:t>
      </w:r>
      <w:r w:rsidR="00593B98" w:rsidRPr="00901F55">
        <w:rPr>
          <w:rFonts w:ascii="Arial" w:hAnsi="Arial" w:cs="Arial"/>
          <w:b w:val="0"/>
          <w:color w:val="000000" w:themeColor="text1"/>
          <w:sz w:val="22"/>
          <w:szCs w:val="22"/>
        </w:rPr>
        <w:t>an officer structure</w:t>
      </w:r>
      <w:r w:rsidRPr="00901F55">
        <w:rPr>
          <w:rFonts w:ascii="Arial" w:hAnsi="Arial" w:cs="Arial"/>
          <w:b w:val="0"/>
          <w:color w:val="000000" w:themeColor="text1"/>
          <w:sz w:val="22"/>
          <w:szCs w:val="22"/>
        </w:rPr>
        <w:t xml:space="preserve"> </w:t>
      </w:r>
      <w:r w:rsidR="00525148" w:rsidRPr="00901F55">
        <w:rPr>
          <w:rFonts w:ascii="Arial" w:hAnsi="Arial" w:cs="Arial"/>
          <w:b w:val="0"/>
          <w:color w:val="000000" w:themeColor="text1"/>
          <w:sz w:val="22"/>
          <w:szCs w:val="22"/>
        </w:rPr>
        <w:t>to deliver the Deal</w:t>
      </w:r>
      <w:r w:rsidR="00CA09F0" w:rsidRPr="00901F55">
        <w:rPr>
          <w:rFonts w:ascii="Arial" w:hAnsi="Arial" w:cs="Arial"/>
          <w:b w:val="0"/>
          <w:color w:val="000000" w:themeColor="text1"/>
          <w:sz w:val="22"/>
          <w:szCs w:val="22"/>
        </w:rPr>
        <w:t xml:space="preserve">, </w:t>
      </w:r>
      <w:r w:rsidRPr="00901F55">
        <w:rPr>
          <w:rFonts w:ascii="Arial" w:hAnsi="Arial" w:cs="Arial"/>
          <w:b w:val="0"/>
          <w:color w:val="000000" w:themeColor="text1"/>
          <w:sz w:val="22"/>
          <w:szCs w:val="22"/>
        </w:rPr>
        <w:t xml:space="preserve">commencing with </w:t>
      </w:r>
      <w:r w:rsidR="00A1626F">
        <w:rPr>
          <w:rFonts w:ascii="Arial" w:hAnsi="Arial" w:cs="Arial"/>
          <w:b w:val="0"/>
          <w:color w:val="000000" w:themeColor="text1"/>
          <w:sz w:val="22"/>
          <w:szCs w:val="22"/>
        </w:rPr>
        <w:t xml:space="preserve">the appointment of </w:t>
      </w:r>
      <w:r w:rsidRPr="00901F55">
        <w:rPr>
          <w:rFonts w:ascii="Arial" w:hAnsi="Arial" w:cs="Arial"/>
          <w:b w:val="0"/>
          <w:color w:val="000000" w:themeColor="text1"/>
          <w:sz w:val="22"/>
          <w:szCs w:val="22"/>
        </w:rPr>
        <w:t xml:space="preserve">lead officers for each of the programme strands </w:t>
      </w:r>
      <w:r w:rsidR="00A1626F">
        <w:rPr>
          <w:rFonts w:ascii="Arial" w:hAnsi="Arial" w:cs="Arial"/>
          <w:b w:val="0"/>
          <w:color w:val="000000" w:themeColor="text1"/>
          <w:sz w:val="22"/>
          <w:szCs w:val="22"/>
        </w:rPr>
        <w:t>together with programme management</w:t>
      </w:r>
      <w:r w:rsidR="00CC442E" w:rsidRPr="00901F55">
        <w:rPr>
          <w:rFonts w:ascii="Arial" w:hAnsi="Arial" w:cs="Arial"/>
          <w:b w:val="0"/>
          <w:color w:val="000000" w:themeColor="text1"/>
          <w:sz w:val="22"/>
          <w:szCs w:val="22"/>
        </w:rPr>
        <w:t xml:space="preserve"> capacity</w:t>
      </w:r>
      <w:r w:rsidR="00395A91">
        <w:rPr>
          <w:rFonts w:ascii="Arial" w:hAnsi="Arial" w:cs="Arial"/>
          <w:b w:val="0"/>
          <w:color w:val="000000" w:themeColor="text1"/>
          <w:sz w:val="22"/>
          <w:szCs w:val="22"/>
        </w:rPr>
        <w:t>.</w:t>
      </w:r>
      <w:r w:rsidR="00A1626F">
        <w:rPr>
          <w:rFonts w:ascii="Arial" w:hAnsi="Arial" w:cs="Arial"/>
          <w:b w:val="0"/>
          <w:color w:val="000000" w:themeColor="text1"/>
          <w:sz w:val="22"/>
          <w:szCs w:val="22"/>
        </w:rPr>
        <w:t xml:space="preserve"> </w:t>
      </w:r>
      <w:r w:rsidR="00525148" w:rsidRPr="00901F55">
        <w:rPr>
          <w:rFonts w:ascii="Arial" w:hAnsi="Arial" w:cs="Arial"/>
          <w:b w:val="0"/>
          <w:color w:val="000000" w:themeColor="text1"/>
          <w:sz w:val="22"/>
          <w:szCs w:val="22"/>
        </w:rPr>
        <w:t>Th</w:t>
      </w:r>
      <w:r w:rsidR="00A1626F">
        <w:rPr>
          <w:rFonts w:ascii="Arial" w:hAnsi="Arial" w:cs="Arial"/>
          <w:b w:val="0"/>
          <w:color w:val="000000" w:themeColor="text1"/>
          <w:sz w:val="22"/>
          <w:szCs w:val="22"/>
        </w:rPr>
        <w:t>e</w:t>
      </w:r>
      <w:r w:rsidR="00525148" w:rsidRPr="00901F55">
        <w:rPr>
          <w:rFonts w:ascii="Arial" w:hAnsi="Arial" w:cs="Arial"/>
          <w:b w:val="0"/>
          <w:color w:val="000000" w:themeColor="text1"/>
          <w:sz w:val="22"/>
          <w:szCs w:val="22"/>
        </w:rPr>
        <w:t xml:space="preserve"> </w:t>
      </w:r>
      <w:r w:rsidR="00A1626F">
        <w:rPr>
          <w:rFonts w:ascii="Arial" w:hAnsi="Arial" w:cs="Arial"/>
          <w:b w:val="0"/>
          <w:color w:val="000000" w:themeColor="text1"/>
          <w:sz w:val="22"/>
          <w:szCs w:val="22"/>
        </w:rPr>
        <w:t xml:space="preserve">officer </w:t>
      </w:r>
      <w:r w:rsidR="00A1626F" w:rsidRPr="00901F55">
        <w:rPr>
          <w:rFonts w:ascii="Arial" w:hAnsi="Arial" w:cs="Arial"/>
          <w:b w:val="0"/>
          <w:color w:val="000000" w:themeColor="text1"/>
          <w:sz w:val="22"/>
          <w:szCs w:val="22"/>
        </w:rPr>
        <w:t>structure will</w:t>
      </w:r>
      <w:r w:rsidR="00525148" w:rsidRPr="00901F55">
        <w:rPr>
          <w:rFonts w:ascii="Arial" w:hAnsi="Arial" w:cs="Arial"/>
          <w:b w:val="0"/>
          <w:color w:val="000000" w:themeColor="text1"/>
          <w:sz w:val="22"/>
          <w:szCs w:val="22"/>
        </w:rPr>
        <w:t xml:space="preserve"> drive the delivery of the </w:t>
      </w:r>
      <w:r w:rsidR="00A1626F">
        <w:rPr>
          <w:rFonts w:ascii="Arial" w:hAnsi="Arial" w:cs="Arial"/>
          <w:b w:val="0"/>
          <w:color w:val="000000" w:themeColor="text1"/>
          <w:sz w:val="22"/>
          <w:szCs w:val="22"/>
        </w:rPr>
        <w:t xml:space="preserve">Deal and </w:t>
      </w:r>
      <w:r w:rsidR="000379EA" w:rsidRPr="00901F55">
        <w:rPr>
          <w:rFonts w:ascii="Arial" w:hAnsi="Arial" w:cs="Arial"/>
          <w:b w:val="0"/>
          <w:color w:val="000000" w:themeColor="text1"/>
          <w:sz w:val="22"/>
          <w:szCs w:val="22"/>
        </w:rPr>
        <w:t xml:space="preserve">report on </w:t>
      </w:r>
      <w:r w:rsidR="00CC442E" w:rsidRPr="00901F55">
        <w:rPr>
          <w:rFonts w:ascii="Arial" w:hAnsi="Arial" w:cs="Arial"/>
          <w:b w:val="0"/>
          <w:color w:val="000000" w:themeColor="text1"/>
          <w:sz w:val="22"/>
          <w:szCs w:val="22"/>
        </w:rPr>
        <w:t>progress</w:t>
      </w:r>
      <w:r w:rsidR="00395A91">
        <w:rPr>
          <w:rFonts w:ascii="Arial" w:hAnsi="Arial" w:cs="Arial"/>
          <w:b w:val="0"/>
          <w:color w:val="000000" w:themeColor="text1"/>
          <w:sz w:val="22"/>
          <w:szCs w:val="22"/>
        </w:rPr>
        <w:t xml:space="preserve"> to the Sub G</w:t>
      </w:r>
      <w:r w:rsidR="00A1626F">
        <w:rPr>
          <w:rFonts w:ascii="Arial" w:hAnsi="Arial" w:cs="Arial"/>
          <w:b w:val="0"/>
          <w:color w:val="000000" w:themeColor="text1"/>
          <w:sz w:val="22"/>
          <w:szCs w:val="22"/>
        </w:rPr>
        <w:t xml:space="preserve">roups </w:t>
      </w:r>
      <w:r w:rsidR="00A1626F" w:rsidRPr="00901F55">
        <w:rPr>
          <w:rFonts w:ascii="Arial" w:hAnsi="Arial" w:cs="Arial"/>
          <w:b w:val="0"/>
          <w:color w:val="000000" w:themeColor="text1"/>
          <w:sz w:val="22"/>
          <w:szCs w:val="22"/>
        </w:rPr>
        <w:t xml:space="preserve">and </w:t>
      </w:r>
      <w:r w:rsidR="00A1626F">
        <w:rPr>
          <w:rFonts w:ascii="Arial" w:hAnsi="Arial" w:cs="Arial"/>
          <w:b w:val="0"/>
          <w:color w:val="000000" w:themeColor="text1"/>
          <w:sz w:val="22"/>
          <w:szCs w:val="22"/>
        </w:rPr>
        <w:t>Growth Board</w:t>
      </w:r>
      <w:r w:rsidR="00CA09F0" w:rsidRPr="00901F55">
        <w:rPr>
          <w:rFonts w:ascii="Arial" w:hAnsi="Arial" w:cs="Arial"/>
          <w:b w:val="0"/>
          <w:color w:val="000000" w:themeColor="text1"/>
          <w:sz w:val="22"/>
          <w:szCs w:val="22"/>
        </w:rPr>
        <w:t>.</w:t>
      </w:r>
    </w:p>
    <w:p w14:paraId="4150DACC" w14:textId="77777777" w:rsidR="00A73D12" w:rsidRPr="00901F55" w:rsidRDefault="00A73D12" w:rsidP="00CA09F0">
      <w:pPr>
        <w:pStyle w:val="Heading3"/>
        <w:keepNext/>
        <w:keepLines/>
        <w:spacing w:after="0"/>
        <w:ind w:left="426"/>
        <w:jc w:val="both"/>
        <w:rPr>
          <w:rFonts w:ascii="Arial" w:hAnsi="Arial" w:cs="Arial"/>
          <w:b w:val="0"/>
          <w:color w:val="000000" w:themeColor="text1"/>
          <w:sz w:val="22"/>
          <w:szCs w:val="22"/>
        </w:rPr>
      </w:pPr>
    </w:p>
    <w:bookmarkEnd w:id="1"/>
    <w:p w14:paraId="41B96D96" w14:textId="0468E1D9" w:rsidR="00EC535E" w:rsidRPr="00A1626F" w:rsidRDefault="006B6D54" w:rsidP="00A1626F">
      <w:pPr>
        <w:pStyle w:val="ReportPara"/>
        <w:numPr>
          <w:ilvl w:val="0"/>
          <w:numId w:val="2"/>
        </w:numPr>
        <w:spacing w:after="0"/>
        <w:jc w:val="both"/>
        <w:rPr>
          <w:rFonts w:ascii="Arial" w:hAnsi="Arial" w:cs="Arial"/>
          <w:b/>
          <w:sz w:val="22"/>
          <w:szCs w:val="22"/>
        </w:rPr>
      </w:pPr>
      <w:r>
        <w:rPr>
          <w:rFonts w:ascii="Arial" w:hAnsi="Arial" w:cs="Arial"/>
          <w:b/>
          <w:sz w:val="22"/>
          <w:szCs w:val="22"/>
        </w:rPr>
        <w:t xml:space="preserve"> </w:t>
      </w:r>
      <w:r w:rsidRPr="006B6D54">
        <w:rPr>
          <w:rFonts w:ascii="Arial" w:hAnsi="Arial" w:cs="Arial"/>
          <w:sz w:val="22"/>
          <w:szCs w:val="22"/>
        </w:rPr>
        <w:t xml:space="preserve">The </w:t>
      </w:r>
      <w:r w:rsidR="00395A91">
        <w:rPr>
          <w:rFonts w:ascii="Arial" w:hAnsi="Arial" w:cs="Arial"/>
          <w:sz w:val="22"/>
          <w:szCs w:val="22"/>
        </w:rPr>
        <w:t xml:space="preserve">finance the above, the </w:t>
      </w:r>
      <w:r w:rsidRPr="006B6D54">
        <w:rPr>
          <w:rFonts w:ascii="Arial" w:hAnsi="Arial" w:cs="Arial"/>
          <w:sz w:val="22"/>
          <w:szCs w:val="22"/>
        </w:rPr>
        <w:t xml:space="preserve">Board will </w:t>
      </w:r>
      <w:r w:rsidR="00A1626F">
        <w:rPr>
          <w:rFonts w:ascii="Arial" w:hAnsi="Arial" w:cs="Arial"/>
          <w:sz w:val="22"/>
          <w:szCs w:val="22"/>
        </w:rPr>
        <w:t xml:space="preserve">also recall that </w:t>
      </w:r>
      <w:r w:rsidRPr="006B6D54">
        <w:rPr>
          <w:rFonts w:ascii="Arial" w:hAnsi="Arial" w:cs="Arial"/>
          <w:sz w:val="22"/>
          <w:szCs w:val="22"/>
        </w:rPr>
        <w:t>as part of the Deal</w:t>
      </w:r>
      <w:r w:rsidR="00A1626F">
        <w:rPr>
          <w:rFonts w:ascii="Arial" w:hAnsi="Arial" w:cs="Arial"/>
          <w:sz w:val="22"/>
          <w:szCs w:val="22"/>
        </w:rPr>
        <w:t>,</w:t>
      </w:r>
      <w:r w:rsidRPr="006B6D54">
        <w:rPr>
          <w:rFonts w:ascii="Arial" w:hAnsi="Arial" w:cs="Arial"/>
          <w:sz w:val="22"/>
          <w:szCs w:val="22"/>
        </w:rPr>
        <w:t xml:space="preserve"> Oxfordshire received £5 million of </w:t>
      </w:r>
      <w:r w:rsidR="00395A91">
        <w:rPr>
          <w:rFonts w:ascii="Arial" w:hAnsi="Arial" w:cs="Arial"/>
          <w:sz w:val="22"/>
          <w:szCs w:val="22"/>
        </w:rPr>
        <w:t xml:space="preserve">capacity </w:t>
      </w:r>
      <w:r w:rsidR="00B7098F">
        <w:rPr>
          <w:rFonts w:ascii="Arial" w:hAnsi="Arial" w:cs="Arial"/>
          <w:sz w:val="22"/>
          <w:szCs w:val="22"/>
        </w:rPr>
        <w:t xml:space="preserve">funding </w:t>
      </w:r>
      <w:r w:rsidRPr="006B6D54">
        <w:rPr>
          <w:rFonts w:ascii="Arial" w:hAnsi="Arial" w:cs="Arial"/>
          <w:sz w:val="22"/>
          <w:szCs w:val="22"/>
        </w:rPr>
        <w:t xml:space="preserve">to assist us with the delivery of the </w:t>
      </w:r>
      <w:r>
        <w:rPr>
          <w:rFonts w:ascii="Arial" w:hAnsi="Arial" w:cs="Arial"/>
          <w:sz w:val="22"/>
          <w:szCs w:val="22"/>
        </w:rPr>
        <w:t>D</w:t>
      </w:r>
      <w:r w:rsidRPr="006B6D54">
        <w:rPr>
          <w:rFonts w:ascii="Arial" w:hAnsi="Arial" w:cs="Arial"/>
          <w:sz w:val="22"/>
          <w:szCs w:val="22"/>
        </w:rPr>
        <w:t>eal</w:t>
      </w:r>
      <w:r>
        <w:rPr>
          <w:rFonts w:ascii="Arial" w:hAnsi="Arial" w:cs="Arial"/>
          <w:sz w:val="22"/>
          <w:szCs w:val="22"/>
        </w:rPr>
        <w:t>.</w:t>
      </w:r>
      <w:r w:rsidR="00EE586B">
        <w:rPr>
          <w:rFonts w:ascii="Arial" w:hAnsi="Arial" w:cs="Arial"/>
          <w:sz w:val="22"/>
          <w:szCs w:val="22"/>
        </w:rPr>
        <w:t xml:space="preserve"> The </w:t>
      </w:r>
      <w:r w:rsidR="00B7098F">
        <w:rPr>
          <w:rFonts w:ascii="Arial" w:hAnsi="Arial" w:cs="Arial"/>
          <w:sz w:val="22"/>
          <w:szCs w:val="22"/>
        </w:rPr>
        <w:t xml:space="preserve">allocation of the fund </w:t>
      </w:r>
      <w:r w:rsidR="0050281B">
        <w:rPr>
          <w:rFonts w:ascii="Arial" w:hAnsi="Arial" w:cs="Arial"/>
          <w:sz w:val="22"/>
          <w:szCs w:val="22"/>
        </w:rPr>
        <w:t>is £</w:t>
      </w:r>
      <w:r w:rsidR="00FA32F3">
        <w:rPr>
          <w:rFonts w:ascii="Arial" w:hAnsi="Arial" w:cs="Arial"/>
          <w:sz w:val="22"/>
          <w:szCs w:val="22"/>
        </w:rPr>
        <w:t>2.5 million to prepare the Oxfordshire JSSP</w:t>
      </w:r>
      <w:r w:rsidR="00B7098F">
        <w:rPr>
          <w:rFonts w:ascii="Arial" w:hAnsi="Arial" w:cs="Arial"/>
          <w:sz w:val="22"/>
          <w:szCs w:val="22"/>
        </w:rPr>
        <w:t>, £1.5 million of capacity funding to progress the Deal and £1 million to support scheme feasibility</w:t>
      </w:r>
      <w:r w:rsidR="00FA32F3">
        <w:rPr>
          <w:rFonts w:ascii="Arial" w:hAnsi="Arial" w:cs="Arial"/>
          <w:sz w:val="22"/>
          <w:szCs w:val="22"/>
        </w:rPr>
        <w:t xml:space="preserve"> to ensure that the step change in hou</w:t>
      </w:r>
      <w:r w:rsidR="00395A91">
        <w:rPr>
          <w:rFonts w:ascii="Arial" w:hAnsi="Arial" w:cs="Arial"/>
          <w:sz w:val="22"/>
          <w:szCs w:val="22"/>
        </w:rPr>
        <w:t>sing delivery that the D</w:t>
      </w:r>
      <w:r w:rsidR="00FA32F3">
        <w:rPr>
          <w:rFonts w:ascii="Arial" w:hAnsi="Arial" w:cs="Arial"/>
          <w:sz w:val="22"/>
          <w:szCs w:val="22"/>
        </w:rPr>
        <w:t xml:space="preserve">eal requires is properly resourced. </w:t>
      </w:r>
    </w:p>
    <w:p w14:paraId="3265EB1E" w14:textId="77777777" w:rsidR="00A1626F" w:rsidRDefault="00A1626F" w:rsidP="00A1626F">
      <w:pPr>
        <w:pStyle w:val="ListParagraph"/>
        <w:rPr>
          <w:rFonts w:ascii="Arial" w:hAnsi="Arial" w:cs="Arial"/>
          <w:b/>
          <w:sz w:val="22"/>
          <w:szCs w:val="22"/>
        </w:rPr>
      </w:pPr>
    </w:p>
    <w:p w14:paraId="1E76ECBD" w14:textId="3A4B8913" w:rsidR="00FA32F3" w:rsidRPr="00FA32F3" w:rsidRDefault="00FA32F3" w:rsidP="005C29EB">
      <w:pPr>
        <w:pStyle w:val="ReportPara"/>
        <w:numPr>
          <w:ilvl w:val="0"/>
          <w:numId w:val="2"/>
        </w:numPr>
        <w:spacing w:after="0"/>
        <w:jc w:val="both"/>
        <w:rPr>
          <w:rFonts w:ascii="Arial" w:hAnsi="Arial" w:cs="Arial"/>
          <w:sz w:val="22"/>
          <w:szCs w:val="22"/>
        </w:rPr>
      </w:pPr>
      <w:r w:rsidRPr="00FA32F3">
        <w:rPr>
          <w:rFonts w:ascii="Arial" w:hAnsi="Arial" w:cs="Arial"/>
          <w:sz w:val="22"/>
          <w:szCs w:val="22"/>
        </w:rPr>
        <w:t xml:space="preserve">Officers </w:t>
      </w:r>
      <w:r w:rsidR="00A1626F">
        <w:rPr>
          <w:rFonts w:ascii="Arial" w:hAnsi="Arial" w:cs="Arial"/>
          <w:sz w:val="22"/>
          <w:szCs w:val="22"/>
        </w:rPr>
        <w:t>have undertaken</w:t>
      </w:r>
      <w:r w:rsidR="00B7098F">
        <w:rPr>
          <w:rFonts w:ascii="Arial" w:hAnsi="Arial" w:cs="Arial"/>
          <w:sz w:val="22"/>
          <w:szCs w:val="22"/>
        </w:rPr>
        <w:t xml:space="preserve"> financial modelling of options for the capacity fund to ensure it is deployed in the most effective manner to support the delivery of the Deal commitments. </w:t>
      </w:r>
      <w:r w:rsidR="00A1626F">
        <w:rPr>
          <w:rFonts w:ascii="Arial" w:hAnsi="Arial" w:cs="Arial"/>
          <w:sz w:val="22"/>
          <w:szCs w:val="22"/>
        </w:rPr>
        <w:t xml:space="preserve">Detailed </w:t>
      </w:r>
      <w:r w:rsidR="00BE427E">
        <w:rPr>
          <w:rFonts w:ascii="Arial" w:hAnsi="Arial" w:cs="Arial"/>
          <w:sz w:val="22"/>
          <w:szCs w:val="22"/>
        </w:rPr>
        <w:t xml:space="preserve">reporting </w:t>
      </w:r>
      <w:r w:rsidR="00A734DC">
        <w:rPr>
          <w:rFonts w:ascii="Arial" w:hAnsi="Arial" w:cs="Arial"/>
          <w:sz w:val="22"/>
          <w:szCs w:val="22"/>
        </w:rPr>
        <w:t>on spend</w:t>
      </w:r>
      <w:r w:rsidR="00A1626F">
        <w:rPr>
          <w:rFonts w:ascii="Arial" w:hAnsi="Arial" w:cs="Arial"/>
          <w:sz w:val="22"/>
          <w:szCs w:val="22"/>
        </w:rPr>
        <w:t xml:space="preserve"> against the budget will be provided to the </w:t>
      </w:r>
      <w:r w:rsidR="00395A91">
        <w:rPr>
          <w:rFonts w:ascii="Arial" w:hAnsi="Arial" w:cs="Arial"/>
          <w:sz w:val="22"/>
          <w:szCs w:val="22"/>
        </w:rPr>
        <w:t>Sub G</w:t>
      </w:r>
      <w:r w:rsidR="00A1626F">
        <w:rPr>
          <w:rFonts w:ascii="Arial" w:hAnsi="Arial" w:cs="Arial"/>
          <w:sz w:val="22"/>
          <w:szCs w:val="22"/>
        </w:rPr>
        <w:t>roups and future meetings of the Board</w:t>
      </w:r>
      <w:r w:rsidRPr="00FA32F3">
        <w:rPr>
          <w:rFonts w:ascii="Arial" w:hAnsi="Arial" w:cs="Arial"/>
          <w:sz w:val="22"/>
          <w:szCs w:val="22"/>
        </w:rPr>
        <w:t>.</w:t>
      </w:r>
    </w:p>
    <w:p w14:paraId="18089410" w14:textId="77777777" w:rsidR="00FA32F3" w:rsidRDefault="00FA32F3" w:rsidP="00FA32F3">
      <w:pPr>
        <w:pStyle w:val="ReportPara"/>
        <w:numPr>
          <w:ilvl w:val="0"/>
          <w:numId w:val="0"/>
        </w:numPr>
        <w:spacing w:after="0"/>
        <w:ind w:left="502"/>
        <w:jc w:val="both"/>
        <w:rPr>
          <w:rFonts w:ascii="Arial" w:hAnsi="Arial" w:cs="Arial"/>
          <w:b/>
          <w:sz w:val="22"/>
          <w:szCs w:val="22"/>
        </w:rPr>
      </w:pPr>
    </w:p>
    <w:p w14:paraId="14C6530B" w14:textId="77777777" w:rsidR="00F06989" w:rsidRDefault="00F06989" w:rsidP="004C4B90">
      <w:pPr>
        <w:pStyle w:val="ReportPara"/>
        <w:numPr>
          <w:ilvl w:val="0"/>
          <w:numId w:val="0"/>
        </w:numPr>
        <w:spacing w:after="0"/>
        <w:jc w:val="both"/>
        <w:rPr>
          <w:rFonts w:ascii="Arial" w:hAnsi="Arial" w:cs="Arial"/>
          <w:b/>
          <w:sz w:val="22"/>
          <w:szCs w:val="22"/>
        </w:rPr>
      </w:pPr>
      <w:bookmarkStart w:id="2" w:name="_GoBack"/>
      <w:bookmarkEnd w:id="2"/>
    </w:p>
    <w:p w14:paraId="19D9E6EA" w14:textId="0F986127" w:rsidR="008B279A" w:rsidRPr="00901F55" w:rsidRDefault="00BB6BA2" w:rsidP="004C4B90">
      <w:pPr>
        <w:pStyle w:val="ReportPara"/>
        <w:numPr>
          <w:ilvl w:val="0"/>
          <w:numId w:val="0"/>
        </w:numPr>
        <w:spacing w:after="0"/>
        <w:jc w:val="both"/>
        <w:rPr>
          <w:rFonts w:ascii="Arial" w:hAnsi="Arial" w:cs="Arial"/>
          <w:b/>
          <w:sz w:val="22"/>
          <w:szCs w:val="22"/>
        </w:rPr>
      </w:pPr>
      <w:r w:rsidRPr="00901F55">
        <w:rPr>
          <w:rFonts w:ascii="Arial" w:hAnsi="Arial" w:cs="Arial"/>
          <w:b/>
          <w:sz w:val="22"/>
          <w:szCs w:val="22"/>
        </w:rPr>
        <w:t>CONCLUSION</w:t>
      </w:r>
    </w:p>
    <w:p w14:paraId="76F558C6" w14:textId="77777777" w:rsidR="00BB6BA2" w:rsidRPr="00901F55" w:rsidRDefault="00BB6BA2" w:rsidP="003048F2">
      <w:pPr>
        <w:pStyle w:val="ReportPara"/>
        <w:numPr>
          <w:ilvl w:val="0"/>
          <w:numId w:val="0"/>
        </w:numPr>
        <w:spacing w:after="0"/>
        <w:ind w:left="360"/>
        <w:jc w:val="both"/>
        <w:rPr>
          <w:rFonts w:ascii="Arial" w:hAnsi="Arial" w:cs="Arial"/>
          <w:b/>
          <w:sz w:val="22"/>
          <w:szCs w:val="22"/>
        </w:rPr>
      </w:pPr>
    </w:p>
    <w:p w14:paraId="7C7DDD85" w14:textId="731DE6DE" w:rsidR="00A1626F" w:rsidRPr="008D5A11" w:rsidRDefault="008D5A11" w:rsidP="00E2261E">
      <w:pPr>
        <w:pStyle w:val="ReportPara"/>
        <w:numPr>
          <w:ilvl w:val="0"/>
          <w:numId w:val="2"/>
        </w:numPr>
        <w:spacing w:after="0"/>
        <w:jc w:val="both"/>
        <w:rPr>
          <w:rFonts w:ascii="Arial" w:hAnsi="Arial" w:cs="Arial"/>
          <w:sz w:val="22"/>
          <w:szCs w:val="22"/>
        </w:rPr>
      </w:pPr>
      <w:r w:rsidRPr="008D5A11">
        <w:rPr>
          <w:rFonts w:ascii="Arial" w:hAnsi="Arial" w:cs="Arial"/>
          <w:sz w:val="22"/>
          <w:szCs w:val="22"/>
        </w:rPr>
        <w:t>Reflecting</w:t>
      </w:r>
      <w:r w:rsidR="009C4289">
        <w:rPr>
          <w:rFonts w:ascii="Arial" w:hAnsi="Arial" w:cs="Arial"/>
          <w:sz w:val="22"/>
          <w:szCs w:val="22"/>
        </w:rPr>
        <w:t xml:space="preserve"> the Growth Board’s role as the b</w:t>
      </w:r>
      <w:r w:rsidR="00E2261E" w:rsidRPr="008D5A11">
        <w:rPr>
          <w:rFonts w:ascii="Arial" w:hAnsi="Arial" w:cs="Arial"/>
          <w:sz w:val="22"/>
          <w:szCs w:val="22"/>
        </w:rPr>
        <w:t xml:space="preserve">ody charged with oversight of the delivery of the Deal </w:t>
      </w:r>
      <w:r w:rsidR="00A1626F" w:rsidRPr="008D5A11">
        <w:rPr>
          <w:rFonts w:ascii="Arial" w:hAnsi="Arial" w:cs="Arial"/>
          <w:sz w:val="22"/>
          <w:szCs w:val="22"/>
        </w:rPr>
        <w:t xml:space="preserve">this </w:t>
      </w:r>
      <w:r w:rsidRPr="008D5A11">
        <w:rPr>
          <w:rFonts w:ascii="Arial" w:hAnsi="Arial" w:cs="Arial"/>
          <w:sz w:val="22"/>
          <w:szCs w:val="22"/>
        </w:rPr>
        <w:t>report</w:t>
      </w:r>
      <w:r w:rsidR="00A1626F" w:rsidRPr="008D5A11">
        <w:rPr>
          <w:rFonts w:ascii="Arial" w:hAnsi="Arial" w:cs="Arial"/>
          <w:sz w:val="22"/>
          <w:szCs w:val="22"/>
        </w:rPr>
        <w:t xml:space="preserve"> is the </w:t>
      </w:r>
      <w:r w:rsidRPr="008D5A11">
        <w:rPr>
          <w:rFonts w:ascii="Arial" w:hAnsi="Arial" w:cs="Arial"/>
          <w:sz w:val="22"/>
          <w:szCs w:val="22"/>
        </w:rPr>
        <w:t>second</w:t>
      </w:r>
      <w:r w:rsidR="00A1626F" w:rsidRPr="008D5A11">
        <w:rPr>
          <w:rFonts w:ascii="Arial" w:hAnsi="Arial" w:cs="Arial"/>
          <w:sz w:val="22"/>
          <w:szCs w:val="22"/>
        </w:rPr>
        <w:t xml:space="preserve"> </w:t>
      </w:r>
      <w:r w:rsidRPr="008D5A11">
        <w:rPr>
          <w:rFonts w:ascii="Arial" w:hAnsi="Arial" w:cs="Arial"/>
          <w:sz w:val="22"/>
          <w:szCs w:val="22"/>
        </w:rPr>
        <w:t>progress</w:t>
      </w:r>
      <w:r w:rsidR="00A1626F" w:rsidRPr="008D5A11">
        <w:rPr>
          <w:rFonts w:ascii="Arial" w:hAnsi="Arial" w:cs="Arial"/>
          <w:sz w:val="22"/>
          <w:szCs w:val="22"/>
        </w:rPr>
        <w:t xml:space="preserve"> report outlining </w:t>
      </w:r>
      <w:r w:rsidR="009C4289">
        <w:rPr>
          <w:rFonts w:ascii="Arial" w:hAnsi="Arial" w:cs="Arial"/>
          <w:sz w:val="22"/>
          <w:szCs w:val="22"/>
        </w:rPr>
        <w:t xml:space="preserve">progress, issues and </w:t>
      </w:r>
      <w:r w:rsidR="00A1626F" w:rsidRPr="008D5A11">
        <w:rPr>
          <w:rFonts w:ascii="Arial" w:hAnsi="Arial" w:cs="Arial"/>
          <w:sz w:val="22"/>
          <w:szCs w:val="22"/>
        </w:rPr>
        <w:t>achievements to date.</w:t>
      </w:r>
    </w:p>
    <w:p w14:paraId="356FBC3A" w14:textId="77777777" w:rsidR="008D5A11" w:rsidRPr="008D5A11" w:rsidRDefault="008D5A11" w:rsidP="008D5A11">
      <w:pPr>
        <w:pStyle w:val="ReportPara"/>
        <w:numPr>
          <w:ilvl w:val="0"/>
          <w:numId w:val="0"/>
        </w:numPr>
        <w:spacing w:after="0"/>
        <w:ind w:left="502"/>
        <w:jc w:val="both"/>
        <w:rPr>
          <w:rFonts w:ascii="Arial" w:hAnsi="Arial" w:cs="Arial"/>
          <w:sz w:val="22"/>
          <w:szCs w:val="22"/>
        </w:rPr>
      </w:pPr>
    </w:p>
    <w:p w14:paraId="19FDE022" w14:textId="04214CAF" w:rsidR="008D5A11" w:rsidRPr="008D5A11" w:rsidRDefault="008D5A11" w:rsidP="00E2261E">
      <w:pPr>
        <w:pStyle w:val="ReportPara"/>
        <w:numPr>
          <w:ilvl w:val="0"/>
          <w:numId w:val="2"/>
        </w:numPr>
        <w:spacing w:after="0"/>
        <w:jc w:val="both"/>
        <w:rPr>
          <w:rFonts w:ascii="Arial" w:hAnsi="Arial" w:cs="Arial"/>
          <w:color w:val="FF0000"/>
          <w:sz w:val="22"/>
          <w:szCs w:val="22"/>
        </w:rPr>
      </w:pPr>
      <w:r w:rsidRPr="008D5A11">
        <w:rPr>
          <w:rFonts w:ascii="Arial" w:hAnsi="Arial" w:cs="Arial"/>
          <w:sz w:val="22"/>
          <w:szCs w:val="22"/>
        </w:rPr>
        <w:t xml:space="preserve">It is </w:t>
      </w:r>
      <w:r w:rsidR="00A1626F" w:rsidRPr="008D5A11">
        <w:rPr>
          <w:rFonts w:ascii="Arial" w:hAnsi="Arial" w:cs="Arial"/>
          <w:sz w:val="22"/>
          <w:szCs w:val="22"/>
        </w:rPr>
        <w:t>still</w:t>
      </w:r>
      <w:r w:rsidRPr="008D5A11">
        <w:rPr>
          <w:rFonts w:ascii="Arial" w:hAnsi="Arial" w:cs="Arial"/>
          <w:sz w:val="22"/>
          <w:szCs w:val="22"/>
        </w:rPr>
        <w:t xml:space="preserve"> early</w:t>
      </w:r>
      <w:r w:rsidR="00A1626F" w:rsidRPr="008D5A11">
        <w:rPr>
          <w:rFonts w:ascii="Arial" w:hAnsi="Arial" w:cs="Arial"/>
          <w:sz w:val="22"/>
          <w:szCs w:val="22"/>
        </w:rPr>
        <w:t xml:space="preserve"> days for the </w:t>
      </w:r>
      <w:r w:rsidR="00BE427E">
        <w:rPr>
          <w:rFonts w:ascii="Arial" w:hAnsi="Arial" w:cs="Arial"/>
          <w:sz w:val="22"/>
          <w:szCs w:val="22"/>
        </w:rPr>
        <w:t>D</w:t>
      </w:r>
      <w:r w:rsidR="00A1626F" w:rsidRPr="008D5A11">
        <w:rPr>
          <w:rFonts w:ascii="Arial" w:hAnsi="Arial" w:cs="Arial"/>
          <w:sz w:val="22"/>
          <w:szCs w:val="22"/>
        </w:rPr>
        <w:t>eal and man</w:t>
      </w:r>
      <w:r w:rsidRPr="008D5A11">
        <w:rPr>
          <w:rFonts w:ascii="Arial" w:hAnsi="Arial" w:cs="Arial"/>
          <w:sz w:val="22"/>
          <w:szCs w:val="22"/>
        </w:rPr>
        <w:t>y</w:t>
      </w:r>
      <w:r w:rsidR="00A1626F" w:rsidRPr="008D5A11">
        <w:rPr>
          <w:rFonts w:ascii="Arial" w:hAnsi="Arial" w:cs="Arial"/>
          <w:sz w:val="22"/>
          <w:szCs w:val="22"/>
        </w:rPr>
        <w:t xml:space="preserve"> challenges lay ahead across all aspects of the  </w:t>
      </w:r>
      <w:r w:rsidRPr="008D5A11">
        <w:rPr>
          <w:rFonts w:ascii="Arial" w:hAnsi="Arial" w:cs="Arial"/>
          <w:sz w:val="22"/>
          <w:szCs w:val="22"/>
        </w:rPr>
        <w:t>programmes</w:t>
      </w:r>
      <w:r>
        <w:rPr>
          <w:rFonts w:ascii="Arial" w:hAnsi="Arial" w:cs="Arial"/>
          <w:sz w:val="22"/>
          <w:szCs w:val="22"/>
        </w:rPr>
        <w:t xml:space="preserve">. Not least of these being the need, because of the pace of the Deal’s agreement and immediate start, for us to establish the structures and governance necessary for the Deal at the same time as </w:t>
      </w:r>
      <w:r w:rsidR="009C4289">
        <w:rPr>
          <w:rFonts w:ascii="Arial" w:hAnsi="Arial" w:cs="Arial"/>
          <w:sz w:val="22"/>
          <w:szCs w:val="22"/>
        </w:rPr>
        <w:t>being asked to deliver outcomes and building the capacity across the partnership to uplift</w:t>
      </w:r>
      <w:r w:rsidR="00395A91">
        <w:rPr>
          <w:rFonts w:ascii="Arial" w:hAnsi="Arial" w:cs="Arial"/>
          <w:sz w:val="22"/>
          <w:szCs w:val="22"/>
        </w:rPr>
        <w:t xml:space="preserve"> the scale and pace of delivery</w:t>
      </w:r>
      <w:r>
        <w:rPr>
          <w:rFonts w:ascii="Arial" w:hAnsi="Arial" w:cs="Arial"/>
          <w:sz w:val="22"/>
          <w:szCs w:val="22"/>
        </w:rPr>
        <w:t>.</w:t>
      </w:r>
    </w:p>
    <w:p w14:paraId="216B0E35" w14:textId="77777777" w:rsidR="00F1280E" w:rsidRDefault="00F1280E" w:rsidP="00F1280E">
      <w:pPr>
        <w:pStyle w:val="ReportPara"/>
        <w:numPr>
          <w:ilvl w:val="0"/>
          <w:numId w:val="0"/>
        </w:numPr>
        <w:spacing w:after="0"/>
        <w:ind w:left="502"/>
        <w:jc w:val="both"/>
        <w:rPr>
          <w:rFonts w:ascii="Arial" w:hAnsi="Arial" w:cs="Arial"/>
          <w:sz w:val="22"/>
          <w:szCs w:val="22"/>
        </w:rPr>
      </w:pPr>
    </w:p>
    <w:p w14:paraId="7F00ECE4" w14:textId="04DBB9EF" w:rsidR="00F1280E" w:rsidRDefault="00F1280E" w:rsidP="00F1280E">
      <w:pPr>
        <w:pStyle w:val="ReportPara"/>
        <w:numPr>
          <w:ilvl w:val="0"/>
          <w:numId w:val="2"/>
        </w:numPr>
        <w:spacing w:after="0"/>
        <w:jc w:val="both"/>
        <w:rPr>
          <w:rFonts w:ascii="Arial" w:hAnsi="Arial" w:cs="Arial"/>
          <w:sz w:val="22"/>
          <w:szCs w:val="22"/>
        </w:rPr>
      </w:pPr>
      <w:r>
        <w:rPr>
          <w:rFonts w:ascii="Arial" w:hAnsi="Arial" w:cs="Arial"/>
          <w:sz w:val="22"/>
          <w:szCs w:val="22"/>
        </w:rPr>
        <w:t xml:space="preserve">The Board </w:t>
      </w:r>
      <w:r w:rsidR="00013038">
        <w:rPr>
          <w:rFonts w:ascii="Arial" w:hAnsi="Arial" w:cs="Arial"/>
          <w:sz w:val="22"/>
          <w:szCs w:val="22"/>
        </w:rPr>
        <w:t xml:space="preserve">is </w:t>
      </w:r>
      <w:r>
        <w:rPr>
          <w:rFonts w:ascii="Arial" w:hAnsi="Arial" w:cs="Arial"/>
          <w:sz w:val="22"/>
          <w:szCs w:val="22"/>
        </w:rPr>
        <w:t xml:space="preserve">asked to note this progress </w:t>
      </w:r>
      <w:r w:rsidR="00E2261E">
        <w:rPr>
          <w:rFonts w:ascii="Arial" w:hAnsi="Arial" w:cs="Arial"/>
          <w:sz w:val="22"/>
          <w:szCs w:val="22"/>
        </w:rPr>
        <w:t>with the Deal</w:t>
      </w:r>
      <w:r>
        <w:rPr>
          <w:rFonts w:ascii="Arial" w:hAnsi="Arial" w:cs="Arial"/>
          <w:sz w:val="22"/>
          <w:szCs w:val="22"/>
        </w:rPr>
        <w:t>.</w:t>
      </w:r>
    </w:p>
    <w:p w14:paraId="6519307F" w14:textId="77777777" w:rsidR="00F1280E" w:rsidRDefault="00F1280E" w:rsidP="00F1280E">
      <w:pPr>
        <w:pStyle w:val="ReportPara"/>
        <w:numPr>
          <w:ilvl w:val="0"/>
          <w:numId w:val="0"/>
        </w:numPr>
        <w:spacing w:after="0"/>
        <w:ind w:left="502"/>
        <w:jc w:val="both"/>
        <w:rPr>
          <w:rFonts w:ascii="Arial" w:hAnsi="Arial" w:cs="Arial"/>
          <w:sz w:val="22"/>
          <w:szCs w:val="22"/>
        </w:rPr>
      </w:pPr>
    </w:p>
    <w:p w14:paraId="32156F64" w14:textId="588342F3" w:rsidR="00F06989" w:rsidRDefault="00F06989" w:rsidP="00F06989">
      <w:pPr>
        <w:rPr>
          <w:rFonts w:ascii="Arial" w:hAnsi="Arial" w:cs="Arial"/>
          <w:sz w:val="22"/>
          <w:szCs w:val="22"/>
        </w:rPr>
      </w:pPr>
    </w:p>
    <w:sectPr w:rsidR="00F06989" w:rsidSect="00F446C6">
      <w:headerReference w:type="default" r:id="rId10"/>
      <w:type w:val="continuous"/>
      <w:pgSz w:w="12240" w:h="15840" w:code="1"/>
      <w:pgMar w:top="1843" w:right="1304" w:bottom="1134" w:left="1304" w:header="578" w:footer="431"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AB5E7E" w15:done="0"/>
  <w15:commentEx w15:paraId="7954EF2C" w15:done="0"/>
  <w15:commentEx w15:paraId="4A685E4C" w15:done="0"/>
  <w15:commentEx w15:paraId="20F6786E" w15:done="0"/>
  <w15:commentEx w15:paraId="2A76E03D" w15:done="0"/>
  <w15:commentEx w15:paraId="2D855A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FE5EC" w14:textId="77777777" w:rsidR="00E47F7F" w:rsidRDefault="00E47F7F">
      <w:r>
        <w:separator/>
      </w:r>
    </w:p>
  </w:endnote>
  <w:endnote w:type="continuationSeparator" w:id="0">
    <w:p w14:paraId="514E6D3B" w14:textId="77777777" w:rsidR="00E47F7F" w:rsidRDefault="00E4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A0485" w14:textId="77777777" w:rsidR="00E47F7F" w:rsidRDefault="00E47F7F">
      <w:r>
        <w:separator/>
      </w:r>
    </w:p>
  </w:footnote>
  <w:footnote w:type="continuationSeparator" w:id="0">
    <w:p w14:paraId="5DB14E62" w14:textId="77777777" w:rsidR="00E47F7F" w:rsidRDefault="00E4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ACE7" w14:textId="29630235" w:rsidR="00593B98" w:rsidRPr="00B713AE" w:rsidRDefault="00593B98" w:rsidP="00B713AE">
    <w:pPr>
      <w:pStyle w:val="Header"/>
      <w:rPr>
        <w:sz w:val="18"/>
        <w:szCs w:val="18"/>
      </w:rPr>
    </w:pPr>
    <w:r w:rsidRPr="00B713AE">
      <w:rPr>
        <w:sz w:val="18"/>
        <w:szCs w:val="18"/>
      </w:rPr>
      <w:t xml:space="preserve">Growth Board </w:t>
    </w:r>
    <w:r w:rsidR="001251BD">
      <w:rPr>
        <w:sz w:val="18"/>
        <w:szCs w:val="18"/>
      </w:rPr>
      <w:t>11</w:t>
    </w:r>
    <w:r w:rsidR="00DA46BD" w:rsidRPr="00DA46BD">
      <w:rPr>
        <w:sz w:val="18"/>
        <w:szCs w:val="18"/>
        <w:vertAlign w:val="superscript"/>
      </w:rPr>
      <w:t>th</w:t>
    </w:r>
    <w:r w:rsidR="00DA46BD">
      <w:rPr>
        <w:sz w:val="18"/>
        <w:szCs w:val="18"/>
      </w:rPr>
      <w:t xml:space="preserve"> </w:t>
    </w:r>
    <w:r w:rsidR="001251BD">
      <w:rPr>
        <w:sz w:val="18"/>
        <w:szCs w:val="18"/>
      </w:rPr>
      <w:t>June</w:t>
    </w:r>
    <w:r w:rsidRPr="00B713AE">
      <w:rPr>
        <w:sz w:val="18"/>
        <w:szCs w:val="18"/>
      </w:rPr>
      <w:t xml:space="preserve"> 2018</w:t>
    </w:r>
  </w:p>
  <w:p w14:paraId="76E9EAC3" w14:textId="1CA25408" w:rsidR="00593B98" w:rsidRPr="00B713AE" w:rsidRDefault="00593B98" w:rsidP="00B713AE">
    <w:pPr>
      <w:pStyle w:val="Header"/>
      <w:rPr>
        <w:sz w:val="18"/>
        <w:szCs w:val="18"/>
      </w:rPr>
    </w:pPr>
    <w:r w:rsidRPr="00B713AE">
      <w:rPr>
        <w:sz w:val="18"/>
        <w:szCs w:val="18"/>
      </w:rPr>
      <w:t xml:space="preserve">Agenda item </w:t>
    </w:r>
    <w:r>
      <w:rPr>
        <w:sz w:val="18"/>
        <w:szCs w:val="18"/>
      </w:rPr>
      <w:t>–</w:t>
    </w:r>
    <w:r w:rsidRPr="00B713AE">
      <w:rPr>
        <w:sz w:val="18"/>
        <w:szCs w:val="18"/>
      </w:rPr>
      <w:t xml:space="preserve"> </w:t>
    </w:r>
    <w:r>
      <w:rPr>
        <w:sz w:val="18"/>
        <w:szCs w:val="18"/>
      </w:rPr>
      <w:t>Oxfordshire Housing and Growth Deal</w:t>
    </w:r>
  </w:p>
  <w:p w14:paraId="06E03AAC" w14:textId="7EBB0676" w:rsidR="00593B98" w:rsidRPr="00B713AE" w:rsidRDefault="00593B98" w:rsidP="00B713AE">
    <w:pPr>
      <w:pStyle w:val="Header"/>
      <w:rPr>
        <w:sz w:val="18"/>
        <w:szCs w:val="18"/>
      </w:rPr>
    </w:pPr>
    <w:r w:rsidRPr="00B713AE">
      <w:rPr>
        <w:sz w:val="18"/>
        <w:szCs w:val="18"/>
      </w:rPr>
      <w:t xml:space="preserve">Contact: </w:t>
    </w:r>
    <w:r>
      <w:rPr>
        <w:sz w:val="18"/>
        <w:szCs w:val="18"/>
      </w:rPr>
      <w:t>Caroline Green Assistant Chief Executive: Oxford City Council</w:t>
    </w:r>
    <w:r w:rsidRPr="00B713AE">
      <w:rPr>
        <w:sz w:val="18"/>
        <w:szCs w:val="18"/>
      </w:rPr>
      <w:t xml:space="preserve"> </w:t>
    </w:r>
  </w:p>
  <w:p w14:paraId="530A8288" w14:textId="756C2E24" w:rsidR="00593B98" w:rsidRPr="00B713AE" w:rsidRDefault="00593B98" w:rsidP="00B713AE">
    <w:pPr>
      <w:pStyle w:val="Header"/>
      <w:rPr>
        <w:sz w:val="18"/>
        <w:szCs w:val="18"/>
      </w:rPr>
    </w:pPr>
    <w:r w:rsidRPr="00B713AE">
      <w:rPr>
        <w:sz w:val="18"/>
        <w:szCs w:val="18"/>
      </w:rPr>
      <w:t xml:space="preserve">E- mail: </w:t>
    </w:r>
    <w:r>
      <w:rPr>
        <w:sz w:val="18"/>
        <w:szCs w:val="18"/>
      </w:rPr>
      <w:t>cgreen</w:t>
    </w:r>
    <w:r w:rsidRPr="00B713AE">
      <w:rPr>
        <w:sz w:val="18"/>
        <w:szCs w:val="18"/>
      </w:rPr>
      <w:t>@oxford.gov.uk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06"/>
    <w:multiLevelType w:val="hybridMultilevel"/>
    <w:tmpl w:val="4F90AA48"/>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1">
    <w:nsid w:val="04AB50B0"/>
    <w:multiLevelType w:val="multilevel"/>
    <w:tmpl w:val="13726D3A"/>
    <w:lvl w:ilvl="0">
      <w:start w:val="1"/>
      <w:numFmt w:val="decimal"/>
      <w:pStyle w:val="Heading1"/>
      <w:lvlText w:val="%1."/>
      <w:lvlJc w:val="left"/>
      <w:pPr>
        <w:tabs>
          <w:tab w:val="num" w:pos="360"/>
        </w:tabs>
        <w:ind w:left="360" w:hanging="360"/>
      </w:pPr>
    </w:lvl>
    <w:lvl w:ilvl="1">
      <w:start w:val="1"/>
      <w:numFmt w:val="decimal"/>
      <w:pStyle w:val="ReportPara"/>
      <w:lvlText w:val="%1.%2."/>
      <w:lvlJc w:val="left"/>
      <w:pPr>
        <w:tabs>
          <w:tab w:val="num" w:pos="1142"/>
        </w:tabs>
        <w:ind w:left="114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D4F3A34"/>
    <w:multiLevelType w:val="hybridMultilevel"/>
    <w:tmpl w:val="DFD21BBA"/>
    <w:lvl w:ilvl="0" w:tplc="2C841E78">
      <w:start w:val="1"/>
      <w:numFmt w:val="decimal"/>
      <w:lvlText w:val="%1)"/>
      <w:lvlJc w:val="left"/>
      <w:pPr>
        <w:ind w:left="502"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AA4894"/>
    <w:multiLevelType w:val="hybridMultilevel"/>
    <w:tmpl w:val="5744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D75B7C"/>
    <w:multiLevelType w:val="hybridMultilevel"/>
    <w:tmpl w:val="14E4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C64073"/>
    <w:multiLevelType w:val="hybridMultilevel"/>
    <w:tmpl w:val="6E5E9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C683BBF"/>
    <w:multiLevelType w:val="hybridMultilevel"/>
    <w:tmpl w:val="AB34611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nsid w:val="5CB26831"/>
    <w:multiLevelType w:val="hybridMultilevel"/>
    <w:tmpl w:val="18D863BC"/>
    <w:lvl w:ilvl="0" w:tplc="0809000F">
      <w:start w:val="1"/>
      <w:numFmt w:val="decimal"/>
      <w:lvlText w:val="%1."/>
      <w:lvlJc w:val="left"/>
      <w:pPr>
        <w:ind w:left="430" w:hanging="360"/>
      </w:p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8">
    <w:nsid w:val="5E1D4586"/>
    <w:multiLevelType w:val="hybridMultilevel"/>
    <w:tmpl w:val="ADF06FD2"/>
    <w:lvl w:ilvl="0" w:tplc="3C421390">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556810"/>
    <w:multiLevelType w:val="hybridMultilevel"/>
    <w:tmpl w:val="F11E91EA"/>
    <w:lvl w:ilvl="0" w:tplc="A128E69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79840FC8"/>
    <w:multiLevelType w:val="hybridMultilevel"/>
    <w:tmpl w:val="60423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9946FAD"/>
    <w:multiLevelType w:val="hybridMultilevel"/>
    <w:tmpl w:val="FF5AB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0"/>
  </w:num>
  <w:num w:numId="4">
    <w:abstractNumId w:val="3"/>
  </w:num>
  <w:num w:numId="5">
    <w:abstractNumId w:val="4"/>
  </w:num>
  <w:num w:numId="6">
    <w:abstractNumId w:val="9"/>
  </w:num>
  <w:num w:numId="7">
    <w:abstractNumId w:val="8"/>
  </w:num>
  <w:num w:numId="8">
    <w:abstractNumId w:val="5"/>
  </w:num>
  <w:num w:numId="9">
    <w:abstractNumId w:val="7"/>
  </w:num>
  <w:num w:numId="10">
    <w:abstractNumId w:val="6"/>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Down">
    <w15:presenceInfo w15:providerId="AD" w15:userId="S-1-5-21-976590890-3550147883-1238988091-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FD"/>
    <w:rsid w:val="000004AD"/>
    <w:rsid w:val="000017AD"/>
    <w:rsid w:val="0000199D"/>
    <w:rsid w:val="000038D5"/>
    <w:rsid w:val="00006DC2"/>
    <w:rsid w:val="00010AD7"/>
    <w:rsid w:val="0001201D"/>
    <w:rsid w:val="00013038"/>
    <w:rsid w:val="00013999"/>
    <w:rsid w:val="00014509"/>
    <w:rsid w:val="000171C2"/>
    <w:rsid w:val="000206AB"/>
    <w:rsid w:val="00022004"/>
    <w:rsid w:val="00022E05"/>
    <w:rsid w:val="00024EB8"/>
    <w:rsid w:val="00027DB4"/>
    <w:rsid w:val="00031DE8"/>
    <w:rsid w:val="000323C0"/>
    <w:rsid w:val="00032551"/>
    <w:rsid w:val="0003446B"/>
    <w:rsid w:val="0003463D"/>
    <w:rsid w:val="0003751D"/>
    <w:rsid w:val="000379EA"/>
    <w:rsid w:val="0004049E"/>
    <w:rsid w:val="00040A80"/>
    <w:rsid w:val="00043715"/>
    <w:rsid w:val="00043786"/>
    <w:rsid w:val="00050870"/>
    <w:rsid w:val="00051C1A"/>
    <w:rsid w:val="0005200C"/>
    <w:rsid w:val="00052957"/>
    <w:rsid w:val="00053045"/>
    <w:rsid w:val="000557EF"/>
    <w:rsid w:val="000560C2"/>
    <w:rsid w:val="00060DFF"/>
    <w:rsid w:val="00060FCA"/>
    <w:rsid w:val="0006113E"/>
    <w:rsid w:val="00061819"/>
    <w:rsid w:val="00063A3A"/>
    <w:rsid w:val="00065172"/>
    <w:rsid w:val="00066149"/>
    <w:rsid w:val="00066853"/>
    <w:rsid w:val="000677E9"/>
    <w:rsid w:val="00070217"/>
    <w:rsid w:val="00071229"/>
    <w:rsid w:val="00071C2B"/>
    <w:rsid w:val="00071EA5"/>
    <w:rsid w:val="0007367E"/>
    <w:rsid w:val="00074000"/>
    <w:rsid w:val="00074125"/>
    <w:rsid w:val="00076F72"/>
    <w:rsid w:val="00077783"/>
    <w:rsid w:val="00081C25"/>
    <w:rsid w:val="000831D2"/>
    <w:rsid w:val="00085460"/>
    <w:rsid w:val="00087788"/>
    <w:rsid w:val="00090C0C"/>
    <w:rsid w:val="000923A1"/>
    <w:rsid w:val="00093E3B"/>
    <w:rsid w:val="00094547"/>
    <w:rsid w:val="00096A3D"/>
    <w:rsid w:val="000A034A"/>
    <w:rsid w:val="000A0797"/>
    <w:rsid w:val="000A0809"/>
    <w:rsid w:val="000A33F9"/>
    <w:rsid w:val="000A3F24"/>
    <w:rsid w:val="000A40A9"/>
    <w:rsid w:val="000A5721"/>
    <w:rsid w:val="000A64AD"/>
    <w:rsid w:val="000A780A"/>
    <w:rsid w:val="000A7962"/>
    <w:rsid w:val="000B3230"/>
    <w:rsid w:val="000B65C7"/>
    <w:rsid w:val="000C1301"/>
    <w:rsid w:val="000C1438"/>
    <w:rsid w:val="000C2506"/>
    <w:rsid w:val="000C5826"/>
    <w:rsid w:val="000C7782"/>
    <w:rsid w:val="000C7A73"/>
    <w:rsid w:val="000D1B86"/>
    <w:rsid w:val="000D2B15"/>
    <w:rsid w:val="000D3C79"/>
    <w:rsid w:val="000D5AB0"/>
    <w:rsid w:val="000D5B5E"/>
    <w:rsid w:val="000D7B63"/>
    <w:rsid w:val="000E152E"/>
    <w:rsid w:val="000E19C9"/>
    <w:rsid w:val="000E2523"/>
    <w:rsid w:val="000E4FBD"/>
    <w:rsid w:val="000E54C6"/>
    <w:rsid w:val="000E56F8"/>
    <w:rsid w:val="000E6911"/>
    <w:rsid w:val="000E7420"/>
    <w:rsid w:val="000F0461"/>
    <w:rsid w:val="000F0758"/>
    <w:rsid w:val="000F0E18"/>
    <w:rsid w:val="000F197E"/>
    <w:rsid w:val="000F1EA4"/>
    <w:rsid w:val="000F2652"/>
    <w:rsid w:val="000F3E96"/>
    <w:rsid w:val="000F5DF4"/>
    <w:rsid w:val="000F6BAE"/>
    <w:rsid w:val="0010008D"/>
    <w:rsid w:val="00100335"/>
    <w:rsid w:val="00102FD9"/>
    <w:rsid w:val="001044D4"/>
    <w:rsid w:val="00105133"/>
    <w:rsid w:val="00106863"/>
    <w:rsid w:val="00107DF9"/>
    <w:rsid w:val="00110154"/>
    <w:rsid w:val="00110A28"/>
    <w:rsid w:val="0011123A"/>
    <w:rsid w:val="00114056"/>
    <w:rsid w:val="0011799B"/>
    <w:rsid w:val="001203FD"/>
    <w:rsid w:val="00124AE4"/>
    <w:rsid w:val="001251BD"/>
    <w:rsid w:val="001257DE"/>
    <w:rsid w:val="00130606"/>
    <w:rsid w:val="001329AF"/>
    <w:rsid w:val="00133E28"/>
    <w:rsid w:val="00135B67"/>
    <w:rsid w:val="00136B68"/>
    <w:rsid w:val="00140AE6"/>
    <w:rsid w:val="00141F15"/>
    <w:rsid w:val="001443F3"/>
    <w:rsid w:val="00146FEF"/>
    <w:rsid w:val="00150267"/>
    <w:rsid w:val="00150F22"/>
    <w:rsid w:val="00152161"/>
    <w:rsid w:val="00152D91"/>
    <w:rsid w:val="001533F2"/>
    <w:rsid w:val="00153FE5"/>
    <w:rsid w:val="0015445F"/>
    <w:rsid w:val="0015478B"/>
    <w:rsid w:val="00155A41"/>
    <w:rsid w:val="00157FA5"/>
    <w:rsid w:val="00160764"/>
    <w:rsid w:val="00162524"/>
    <w:rsid w:val="001627D3"/>
    <w:rsid w:val="00167D4A"/>
    <w:rsid w:val="00170055"/>
    <w:rsid w:val="00170817"/>
    <w:rsid w:val="00171F0D"/>
    <w:rsid w:val="00173A72"/>
    <w:rsid w:val="001756D1"/>
    <w:rsid w:val="001762AE"/>
    <w:rsid w:val="00176FC3"/>
    <w:rsid w:val="0018023D"/>
    <w:rsid w:val="00180546"/>
    <w:rsid w:val="00181A10"/>
    <w:rsid w:val="001830CC"/>
    <w:rsid w:val="001847D6"/>
    <w:rsid w:val="0018721D"/>
    <w:rsid w:val="0018789D"/>
    <w:rsid w:val="00190572"/>
    <w:rsid w:val="00190926"/>
    <w:rsid w:val="001956BF"/>
    <w:rsid w:val="00196C8A"/>
    <w:rsid w:val="00197CE5"/>
    <w:rsid w:val="001A1613"/>
    <w:rsid w:val="001A2995"/>
    <w:rsid w:val="001A2F86"/>
    <w:rsid w:val="001A3F5A"/>
    <w:rsid w:val="001A4A1B"/>
    <w:rsid w:val="001A5E0E"/>
    <w:rsid w:val="001A64BB"/>
    <w:rsid w:val="001A7302"/>
    <w:rsid w:val="001A76BD"/>
    <w:rsid w:val="001A7ABA"/>
    <w:rsid w:val="001B1777"/>
    <w:rsid w:val="001B25C4"/>
    <w:rsid w:val="001C2FDB"/>
    <w:rsid w:val="001C3C71"/>
    <w:rsid w:val="001C53F6"/>
    <w:rsid w:val="001C7141"/>
    <w:rsid w:val="001D024A"/>
    <w:rsid w:val="001D41F5"/>
    <w:rsid w:val="001D4AA6"/>
    <w:rsid w:val="001D4E81"/>
    <w:rsid w:val="001D4FAE"/>
    <w:rsid w:val="001E0136"/>
    <w:rsid w:val="001E0EE8"/>
    <w:rsid w:val="001E251E"/>
    <w:rsid w:val="001E2843"/>
    <w:rsid w:val="001E58A1"/>
    <w:rsid w:val="001E5CFE"/>
    <w:rsid w:val="001E782D"/>
    <w:rsid w:val="001E7C58"/>
    <w:rsid w:val="001F2629"/>
    <w:rsid w:val="001F618E"/>
    <w:rsid w:val="001F7133"/>
    <w:rsid w:val="001F728B"/>
    <w:rsid w:val="001F7975"/>
    <w:rsid w:val="002000C7"/>
    <w:rsid w:val="00200D36"/>
    <w:rsid w:val="00200E98"/>
    <w:rsid w:val="00201501"/>
    <w:rsid w:val="0020292F"/>
    <w:rsid w:val="00205EAC"/>
    <w:rsid w:val="00206E08"/>
    <w:rsid w:val="00212088"/>
    <w:rsid w:val="00215A3E"/>
    <w:rsid w:val="002217D8"/>
    <w:rsid w:val="00223231"/>
    <w:rsid w:val="00223953"/>
    <w:rsid w:val="00225655"/>
    <w:rsid w:val="00227412"/>
    <w:rsid w:val="00231F3E"/>
    <w:rsid w:val="00235BD4"/>
    <w:rsid w:val="0024300F"/>
    <w:rsid w:val="00243A83"/>
    <w:rsid w:val="0024477C"/>
    <w:rsid w:val="00245C08"/>
    <w:rsid w:val="0024612D"/>
    <w:rsid w:val="002528D4"/>
    <w:rsid w:val="00252C39"/>
    <w:rsid w:val="002542E8"/>
    <w:rsid w:val="0025465A"/>
    <w:rsid w:val="00255D51"/>
    <w:rsid w:val="00256746"/>
    <w:rsid w:val="00260499"/>
    <w:rsid w:val="00260C19"/>
    <w:rsid w:val="00262677"/>
    <w:rsid w:val="002646A4"/>
    <w:rsid w:val="00264D17"/>
    <w:rsid w:val="002659D1"/>
    <w:rsid w:val="00265AE5"/>
    <w:rsid w:val="00265C73"/>
    <w:rsid w:val="002668B9"/>
    <w:rsid w:val="002810CA"/>
    <w:rsid w:val="00282051"/>
    <w:rsid w:val="00284B97"/>
    <w:rsid w:val="00285E52"/>
    <w:rsid w:val="002862BC"/>
    <w:rsid w:val="002863D0"/>
    <w:rsid w:val="00293DA6"/>
    <w:rsid w:val="002940D6"/>
    <w:rsid w:val="0029662E"/>
    <w:rsid w:val="002A21BF"/>
    <w:rsid w:val="002A2203"/>
    <w:rsid w:val="002A497E"/>
    <w:rsid w:val="002A4E04"/>
    <w:rsid w:val="002B048C"/>
    <w:rsid w:val="002B39DC"/>
    <w:rsid w:val="002B5663"/>
    <w:rsid w:val="002C72E1"/>
    <w:rsid w:val="002C797A"/>
    <w:rsid w:val="002D27E1"/>
    <w:rsid w:val="002D4CC7"/>
    <w:rsid w:val="002D4F58"/>
    <w:rsid w:val="002D54E0"/>
    <w:rsid w:val="002D685E"/>
    <w:rsid w:val="002D6880"/>
    <w:rsid w:val="002D7735"/>
    <w:rsid w:val="002E220C"/>
    <w:rsid w:val="002F2EF9"/>
    <w:rsid w:val="00301427"/>
    <w:rsid w:val="0030415C"/>
    <w:rsid w:val="003041BC"/>
    <w:rsid w:val="003048F2"/>
    <w:rsid w:val="003057FE"/>
    <w:rsid w:val="00305981"/>
    <w:rsid w:val="0031356F"/>
    <w:rsid w:val="00313DD9"/>
    <w:rsid w:val="0031528C"/>
    <w:rsid w:val="0031551B"/>
    <w:rsid w:val="003158DE"/>
    <w:rsid w:val="00316E35"/>
    <w:rsid w:val="00317943"/>
    <w:rsid w:val="003203E5"/>
    <w:rsid w:val="00321368"/>
    <w:rsid w:val="00322E36"/>
    <w:rsid w:val="00323FE6"/>
    <w:rsid w:val="0032413B"/>
    <w:rsid w:val="0032474F"/>
    <w:rsid w:val="00324B85"/>
    <w:rsid w:val="00324F94"/>
    <w:rsid w:val="00325E60"/>
    <w:rsid w:val="00327765"/>
    <w:rsid w:val="00327B9D"/>
    <w:rsid w:val="00331D7E"/>
    <w:rsid w:val="00331DBD"/>
    <w:rsid w:val="00331E69"/>
    <w:rsid w:val="003323C6"/>
    <w:rsid w:val="003325AB"/>
    <w:rsid w:val="00333440"/>
    <w:rsid w:val="0033662F"/>
    <w:rsid w:val="00336BE5"/>
    <w:rsid w:val="00336F04"/>
    <w:rsid w:val="0033709E"/>
    <w:rsid w:val="00340112"/>
    <w:rsid w:val="00344B40"/>
    <w:rsid w:val="00346FD1"/>
    <w:rsid w:val="003516A0"/>
    <w:rsid w:val="003553DC"/>
    <w:rsid w:val="00355BC2"/>
    <w:rsid w:val="00356D22"/>
    <w:rsid w:val="00360A20"/>
    <w:rsid w:val="00362EEF"/>
    <w:rsid w:val="00364E81"/>
    <w:rsid w:val="00370417"/>
    <w:rsid w:val="003713C9"/>
    <w:rsid w:val="003741DE"/>
    <w:rsid w:val="003743AD"/>
    <w:rsid w:val="00377D41"/>
    <w:rsid w:val="00381566"/>
    <w:rsid w:val="003865CA"/>
    <w:rsid w:val="00387ADB"/>
    <w:rsid w:val="003900AC"/>
    <w:rsid w:val="00390104"/>
    <w:rsid w:val="00395A91"/>
    <w:rsid w:val="00395F4B"/>
    <w:rsid w:val="003A0D8E"/>
    <w:rsid w:val="003A2AEC"/>
    <w:rsid w:val="003A382D"/>
    <w:rsid w:val="003A3B62"/>
    <w:rsid w:val="003B172A"/>
    <w:rsid w:val="003C0E53"/>
    <w:rsid w:val="003C2640"/>
    <w:rsid w:val="003C42E6"/>
    <w:rsid w:val="003C5588"/>
    <w:rsid w:val="003C6DD5"/>
    <w:rsid w:val="003C70DF"/>
    <w:rsid w:val="003D1E64"/>
    <w:rsid w:val="003D21B9"/>
    <w:rsid w:val="003D2DC7"/>
    <w:rsid w:val="003D32FA"/>
    <w:rsid w:val="003D4FD2"/>
    <w:rsid w:val="003D6A81"/>
    <w:rsid w:val="003E0D92"/>
    <w:rsid w:val="003E1451"/>
    <w:rsid w:val="003E409C"/>
    <w:rsid w:val="003E4558"/>
    <w:rsid w:val="003F068E"/>
    <w:rsid w:val="003F1023"/>
    <w:rsid w:val="003F17A7"/>
    <w:rsid w:val="003F2134"/>
    <w:rsid w:val="003F35F0"/>
    <w:rsid w:val="003F3DC5"/>
    <w:rsid w:val="003F5259"/>
    <w:rsid w:val="003F5D18"/>
    <w:rsid w:val="004006F6"/>
    <w:rsid w:val="00400D8C"/>
    <w:rsid w:val="00403CE3"/>
    <w:rsid w:val="004047EB"/>
    <w:rsid w:val="00415247"/>
    <w:rsid w:val="004152C3"/>
    <w:rsid w:val="00423252"/>
    <w:rsid w:val="00424172"/>
    <w:rsid w:val="0043070C"/>
    <w:rsid w:val="00430E04"/>
    <w:rsid w:val="0043167C"/>
    <w:rsid w:val="004318E2"/>
    <w:rsid w:val="00431C9F"/>
    <w:rsid w:val="00432F9A"/>
    <w:rsid w:val="00433A50"/>
    <w:rsid w:val="004359A4"/>
    <w:rsid w:val="004370E6"/>
    <w:rsid w:val="004429F0"/>
    <w:rsid w:val="00445685"/>
    <w:rsid w:val="00447DDA"/>
    <w:rsid w:val="00453EAF"/>
    <w:rsid w:val="004550D5"/>
    <w:rsid w:val="00456EFF"/>
    <w:rsid w:val="0046686E"/>
    <w:rsid w:val="0046726C"/>
    <w:rsid w:val="004678D1"/>
    <w:rsid w:val="00467D18"/>
    <w:rsid w:val="00472580"/>
    <w:rsid w:val="00473276"/>
    <w:rsid w:val="004757F0"/>
    <w:rsid w:val="00475EB4"/>
    <w:rsid w:val="0048337A"/>
    <w:rsid w:val="00484110"/>
    <w:rsid w:val="0048459C"/>
    <w:rsid w:val="004846CB"/>
    <w:rsid w:val="00485F8A"/>
    <w:rsid w:val="0048635D"/>
    <w:rsid w:val="00487313"/>
    <w:rsid w:val="00491207"/>
    <w:rsid w:val="0049349F"/>
    <w:rsid w:val="004A1E5A"/>
    <w:rsid w:val="004A3488"/>
    <w:rsid w:val="004A356A"/>
    <w:rsid w:val="004A3F04"/>
    <w:rsid w:val="004A563F"/>
    <w:rsid w:val="004A64BD"/>
    <w:rsid w:val="004B0825"/>
    <w:rsid w:val="004B0BFE"/>
    <w:rsid w:val="004B206C"/>
    <w:rsid w:val="004B2DB4"/>
    <w:rsid w:val="004B3018"/>
    <w:rsid w:val="004B4066"/>
    <w:rsid w:val="004B4CC9"/>
    <w:rsid w:val="004B5A9A"/>
    <w:rsid w:val="004B5F2B"/>
    <w:rsid w:val="004C08F8"/>
    <w:rsid w:val="004C4892"/>
    <w:rsid w:val="004C4B90"/>
    <w:rsid w:val="004C53D4"/>
    <w:rsid w:val="004C6228"/>
    <w:rsid w:val="004C6E54"/>
    <w:rsid w:val="004D018C"/>
    <w:rsid w:val="004D0D30"/>
    <w:rsid w:val="004D1EA1"/>
    <w:rsid w:val="004D31F7"/>
    <w:rsid w:val="004D3324"/>
    <w:rsid w:val="004D65A0"/>
    <w:rsid w:val="004D6E38"/>
    <w:rsid w:val="004E00AA"/>
    <w:rsid w:val="004E5CA9"/>
    <w:rsid w:val="004E752B"/>
    <w:rsid w:val="004F04E0"/>
    <w:rsid w:val="004F1E53"/>
    <w:rsid w:val="004F327C"/>
    <w:rsid w:val="0050015A"/>
    <w:rsid w:val="00500ADA"/>
    <w:rsid w:val="0050137D"/>
    <w:rsid w:val="0050281B"/>
    <w:rsid w:val="00503E1E"/>
    <w:rsid w:val="00505CFE"/>
    <w:rsid w:val="005066CF"/>
    <w:rsid w:val="00511782"/>
    <w:rsid w:val="005120D4"/>
    <w:rsid w:val="005120E9"/>
    <w:rsid w:val="0051229B"/>
    <w:rsid w:val="0051267D"/>
    <w:rsid w:val="005156DF"/>
    <w:rsid w:val="00516735"/>
    <w:rsid w:val="0052301B"/>
    <w:rsid w:val="00524845"/>
    <w:rsid w:val="00524968"/>
    <w:rsid w:val="00525148"/>
    <w:rsid w:val="0052712C"/>
    <w:rsid w:val="00532BAE"/>
    <w:rsid w:val="005337B0"/>
    <w:rsid w:val="00533BD6"/>
    <w:rsid w:val="00536294"/>
    <w:rsid w:val="00547EBC"/>
    <w:rsid w:val="0055063C"/>
    <w:rsid w:val="00550FF9"/>
    <w:rsid w:val="005552BD"/>
    <w:rsid w:val="0056021A"/>
    <w:rsid w:val="00562070"/>
    <w:rsid w:val="00563709"/>
    <w:rsid w:val="00563971"/>
    <w:rsid w:val="00563F1E"/>
    <w:rsid w:val="0056457C"/>
    <w:rsid w:val="0056715B"/>
    <w:rsid w:val="005678B0"/>
    <w:rsid w:val="00571C74"/>
    <w:rsid w:val="00571F02"/>
    <w:rsid w:val="005731CE"/>
    <w:rsid w:val="005745AD"/>
    <w:rsid w:val="00577B61"/>
    <w:rsid w:val="00580AA1"/>
    <w:rsid w:val="00582207"/>
    <w:rsid w:val="00582407"/>
    <w:rsid w:val="005824CC"/>
    <w:rsid w:val="005848D1"/>
    <w:rsid w:val="005860FE"/>
    <w:rsid w:val="0058739F"/>
    <w:rsid w:val="00590ABC"/>
    <w:rsid w:val="00591E28"/>
    <w:rsid w:val="0059252A"/>
    <w:rsid w:val="00592DC4"/>
    <w:rsid w:val="00593B98"/>
    <w:rsid w:val="005A0363"/>
    <w:rsid w:val="005A20B1"/>
    <w:rsid w:val="005A3BA1"/>
    <w:rsid w:val="005A3F28"/>
    <w:rsid w:val="005A5514"/>
    <w:rsid w:val="005A77E4"/>
    <w:rsid w:val="005A7C8C"/>
    <w:rsid w:val="005B06A6"/>
    <w:rsid w:val="005B1933"/>
    <w:rsid w:val="005B6F85"/>
    <w:rsid w:val="005C00E8"/>
    <w:rsid w:val="005C0487"/>
    <w:rsid w:val="005C1878"/>
    <w:rsid w:val="005C247E"/>
    <w:rsid w:val="005C29EB"/>
    <w:rsid w:val="005C3887"/>
    <w:rsid w:val="005C498A"/>
    <w:rsid w:val="005D0420"/>
    <w:rsid w:val="005D24EA"/>
    <w:rsid w:val="005D2BF5"/>
    <w:rsid w:val="005D3784"/>
    <w:rsid w:val="005D487C"/>
    <w:rsid w:val="005D4AB8"/>
    <w:rsid w:val="005D530F"/>
    <w:rsid w:val="005D5CE6"/>
    <w:rsid w:val="005E0141"/>
    <w:rsid w:val="005E2EE5"/>
    <w:rsid w:val="005E4373"/>
    <w:rsid w:val="005E614F"/>
    <w:rsid w:val="005F0730"/>
    <w:rsid w:val="005F1933"/>
    <w:rsid w:val="005F30BF"/>
    <w:rsid w:val="005F3201"/>
    <w:rsid w:val="005F39DC"/>
    <w:rsid w:val="005F4242"/>
    <w:rsid w:val="005F46D5"/>
    <w:rsid w:val="005F5832"/>
    <w:rsid w:val="005F64AE"/>
    <w:rsid w:val="005F6D6A"/>
    <w:rsid w:val="005F764F"/>
    <w:rsid w:val="006009E2"/>
    <w:rsid w:val="00603F62"/>
    <w:rsid w:val="00604155"/>
    <w:rsid w:val="00604496"/>
    <w:rsid w:val="00605902"/>
    <w:rsid w:val="00605A2E"/>
    <w:rsid w:val="00606C5A"/>
    <w:rsid w:val="00607490"/>
    <w:rsid w:val="00607577"/>
    <w:rsid w:val="00610FE4"/>
    <w:rsid w:val="00612F7A"/>
    <w:rsid w:val="00614899"/>
    <w:rsid w:val="00615293"/>
    <w:rsid w:val="00620AE5"/>
    <w:rsid w:val="0062209E"/>
    <w:rsid w:val="00622FAA"/>
    <w:rsid w:val="006259CA"/>
    <w:rsid w:val="0062698B"/>
    <w:rsid w:val="00626F28"/>
    <w:rsid w:val="006273FA"/>
    <w:rsid w:val="00627969"/>
    <w:rsid w:val="006316EF"/>
    <w:rsid w:val="0063256B"/>
    <w:rsid w:val="006333B6"/>
    <w:rsid w:val="0063634E"/>
    <w:rsid w:val="0064072C"/>
    <w:rsid w:val="0064294E"/>
    <w:rsid w:val="0064302A"/>
    <w:rsid w:val="0064440E"/>
    <w:rsid w:val="0064479E"/>
    <w:rsid w:val="00644A3B"/>
    <w:rsid w:val="00646923"/>
    <w:rsid w:val="006500B6"/>
    <w:rsid w:val="006520B5"/>
    <w:rsid w:val="00655AD4"/>
    <w:rsid w:val="006561A5"/>
    <w:rsid w:val="00657DD9"/>
    <w:rsid w:val="00660D0C"/>
    <w:rsid w:val="00661430"/>
    <w:rsid w:val="00662BBA"/>
    <w:rsid w:val="00663944"/>
    <w:rsid w:val="00664487"/>
    <w:rsid w:val="006665A5"/>
    <w:rsid w:val="006702E3"/>
    <w:rsid w:val="00672118"/>
    <w:rsid w:val="0067213C"/>
    <w:rsid w:val="00673817"/>
    <w:rsid w:val="006768AB"/>
    <w:rsid w:val="0067771E"/>
    <w:rsid w:val="00677DAC"/>
    <w:rsid w:val="00680436"/>
    <w:rsid w:val="0068051A"/>
    <w:rsid w:val="00680CB1"/>
    <w:rsid w:val="00684350"/>
    <w:rsid w:val="00690E2D"/>
    <w:rsid w:val="00691763"/>
    <w:rsid w:val="00693499"/>
    <w:rsid w:val="00694678"/>
    <w:rsid w:val="00696DD7"/>
    <w:rsid w:val="006A2B6E"/>
    <w:rsid w:val="006A3EF6"/>
    <w:rsid w:val="006A4874"/>
    <w:rsid w:val="006A497B"/>
    <w:rsid w:val="006A4FA7"/>
    <w:rsid w:val="006A6027"/>
    <w:rsid w:val="006B3285"/>
    <w:rsid w:val="006B4000"/>
    <w:rsid w:val="006B5841"/>
    <w:rsid w:val="006B6D54"/>
    <w:rsid w:val="006C07C7"/>
    <w:rsid w:val="006C090C"/>
    <w:rsid w:val="006C21C6"/>
    <w:rsid w:val="006C25EF"/>
    <w:rsid w:val="006C78B1"/>
    <w:rsid w:val="006C7ADA"/>
    <w:rsid w:val="006C7F5C"/>
    <w:rsid w:val="006D0528"/>
    <w:rsid w:val="006D19A6"/>
    <w:rsid w:val="006D314F"/>
    <w:rsid w:val="006D554D"/>
    <w:rsid w:val="006E038D"/>
    <w:rsid w:val="006E099D"/>
    <w:rsid w:val="006E3598"/>
    <w:rsid w:val="006E3D4E"/>
    <w:rsid w:val="006E610A"/>
    <w:rsid w:val="007019E1"/>
    <w:rsid w:val="00703705"/>
    <w:rsid w:val="00704F7C"/>
    <w:rsid w:val="00707D75"/>
    <w:rsid w:val="00712C36"/>
    <w:rsid w:val="00712E2E"/>
    <w:rsid w:val="00713647"/>
    <w:rsid w:val="00713919"/>
    <w:rsid w:val="007147CE"/>
    <w:rsid w:val="00714B11"/>
    <w:rsid w:val="00715A2C"/>
    <w:rsid w:val="00716240"/>
    <w:rsid w:val="00721DF5"/>
    <w:rsid w:val="00723937"/>
    <w:rsid w:val="00724909"/>
    <w:rsid w:val="00730590"/>
    <w:rsid w:val="0073185A"/>
    <w:rsid w:val="007321FD"/>
    <w:rsid w:val="00734E72"/>
    <w:rsid w:val="00734FA9"/>
    <w:rsid w:val="0073719F"/>
    <w:rsid w:val="007419A5"/>
    <w:rsid w:val="007425AA"/>
    <w:rsid w:val="00742D0F"/>
    <w:rsid w:val="00743E34"/>
    <w:rsid w:val="007465A9"/>
    <w:rsid w:val="00751025"/>
    <w:rsid w:val="00755637"/>
    <w:rsid w:val="00755937"/>
    <w:rsid w:val="00755BA0"/>
    <w:rsid w:val="00755C6B"/>
    <w:rsid w:val="00756711"/>
    <w:rsid w:val="00760D77"/>
    <w:rsid w:val="007619F6"/>
    <w:rsid w:val="00761D35"/>
    <w:rsid w:val="00764771"/>
    <w:rsid w:val="00767116"/>
    <w:rsid w:val="00767598"/>
    <w:rsid w:val="0076791C"/>
    <w:rsid w:val="00772637"/>
    <w:rsid w:val="007760E6"/>
    <w:rsid w:val="0077659D"/>
    <w:rsid w:val="007802A2"/>
    <w:rsid w:val="0078071A"/>
    <w:rsid w:val="007817A1"/>
    <w:rsid w:val="00782AB2"/>
    <w:rsid w:val="00782AB6"/>
    <w:rsid w:val="00785C96"/>
    <w:rsid w:val="00786156"/>
    <w:rsid w:val="00790ED6"/>
    <w:rsid w:val="007929AE"/>
    <w:rsid w:val="00793640"/>
    <w:rsid w:val="007939B7"/>
    <w:rsid w:val="00793EAC"/>
    <w:rsid w:val="00795396"/>
    <w:rsid w:val="00795EB6"/>
    <w:rsid w:val="0079674D"/>
    <w:rsid w:val="00797055"/>
    <w:rsid w:val="00797D59"/>
    <w:rsid w:val="007A0A07"/>
    <w:rsid w:val="007A37BA"/>
    <w:rsid w:val="007A6E9C"/>
    <w:rsid w:val="007B11B9"/>
    <w:rsid w:val="007B3D83"/>
    <w:rsid w:val="007B64A6"/>
    <w:rsid w:val="007B7366"/>
    <w:rsid w:val="007B78C4"/>
    <w:rsid w:val="007C0ADD"/>
    <w:rsid w:val="007C18C6"/>
    <w:rsid w:val="007C2868"/>
    <w:rsid w:val="007C5DB6"/>
    <w:rsid w:val="007C6049"/>
    <w:rsid w:val="007C630E"/>
    <w:rsid w:val="007C66C5"/>
    <w:rsid w:val="007D5027"/>
    <w:rsid w:val="007D6EBA"/>
    <w:rsid w:val="007E0D2C"/>
    <w:rsid w:val="007E2C0E"/>
    <w:rsid w:val="007E44BA"/>
    <w:rsid w:val="007E4840"/>
    <w:rsid w:val="007E4F73"/>
    <w:rsid w:val="007E4FC3"/>
    <w:rsid w:val="007E500E"/>
    <w:rsid w:val="007E5080"/>
    <w:rsid w:val="007E50F4"/>
    <w:rsid w:val="007E57BF"/>
    <w:rsid w:val="007E6530"/>
    <w:rsid w:val="007E6EBB"/>
    <w:rsid w:val="007F37A9"/>
    <w:rsid w:val="007F5606"/>
    <w:rsid w:val="00801118"/>
    <w:rsid w:val="0080480F"/>
    <w:rsid w:val="008078C3"/>
    <w:rsid w:val="00807B3B"/>
    <w:rsid w:val="0081003F"/>
    <w:rsid w:val="008115E8"/>
    <w:rsid w:val="00814B4A"/>
    <w:rsid w:val="00815462"/>
    <w:rsid w:val="00815911"/>
    <w:rsid w:val="00816C42"/>
    <w:rsid w:val="008216F2"/>
    <w:rsid w:val="008267B5"/>
    <w:rsid w:val="00826A14"/>
    <w:rsid w:val="008307EE"/>
    <w:rsid w:val="00832F65"/>
    <w:rsid w:val="00833436"/>
    <w:rsid w:val="00833570"/>
    <w:rsid w:val="00833917"/>
    <w:rsid w:val="008341F6"/>
    <w:rsid w:val="008352F2"/>
    <w:rsid w:val="00835CEE"/>
    <w:rsid w:val="00836FDD"/>
    <w:rsid w:val="00843EBC"/>
    <w:rsid w:val="0084526F"/>
    <w:rsid w:val="008463B7"/>
    <w:rsid w:val="00851C04"/>
    <w:rsid w:val="00852B6D"/>
    <w:rsid w:val="008562A9"/>
    <w:rsid w:val="00867164"/>
    <w:rsid w:val="00867D86"/>
    <w:rsid w:val="00876A71"/>
    <w:rsid w:val="0088106F"/>
    <w:rsid w:val="00882303"/>
    <w:rsid w:val="00882B39"/>
    <w:rsid w:val="00882E7E"/>
    <w:rsid w:val="008844B1"/>
    <w:rsid w:val="00884D8A"/>
    <w:rsid w:val="00885B78"/>
    <w:rsid w:val="00890272"/>
    <w:rsid w:val="008918E7"/>
    <w:rsid w:val="00891B8C"/>
    <w:rsid w:val="00891BF5"/>
    <w:rsid w:val="00894993"/>
    <w:rsid w:val="008949B3"/>
    <w:rsid w:val="00895539"/>
    <w:rsid w:val="00895820"/>
    <w:rsid w:val="008973F7"/>
    <w:rsid w:val="008A2529"/>
    <w:rsid w:val="008A380A"/>
    <w:rsid w:val="008A408A"/>
    <w:rsid w:val="008A4BF8"/>
    <w:rsid w:val="008A5817"/>
    <w:rsid w:val="008B0734"/>
    <w:rsid w:val="008B279A"/>
    <w:rsid w:val="008B2D21"/>
    <w:rsid w:val="008B3A1C"/>
    <w:rsid w:val="008B6677"/>
    <w:rsid w:val="008C11A4"/>
    <w:rsid w:val="008C2F5E"/>
    <w:rsid w:val="008C32AE"/>
    <w:rsid w:val="008C45E6"/>
    <w:rsid w:val="008C4732"/>
    <w:rsid w:val="008C577C"/>
    <w:rsid w:val="008C6CBB"/>
    <w:rsid w:val="008C7523"/>
    <w:rsid w:val="008D0DFE"/>
    <w:rsid w:val="008D149B"/>
    <w:rsid w:val="008D1586"/>
    <w:rsid w:val="008D3572"/>
    <w:rsid w:val="008D481C"/>
    <w:rsid w:val="008D5304"/>
    <w:rsid w:val="008D5A11"/>
    <w:rsid w:val="008D5B2C"/>
    <w:rsid w:val="008E1626"/>
    <w:rsid w:val="008E27FC"/>
    <w:rsid w:val="008E45AF"/>
    <w:rsid w:val="008E4B18"/>
    <w:rsid w:val="008E5760"/>
    <w:rsid w:val="008E60CD"/>
    <w:rsid w:val="008F10E3"/>
    <w:rsid w:val="008F2BD8"/>
    <w:rsid w:val="008F5865"/>
    <w:rsid w:val="008F6681"/>
    <w:rsid w:val="008F6F31"/>
    <w:rsid w:val="008F7768"/>
    <w:rsid w:val="009010A7"/>
    <w:rsid w:val="00901F55"/>
    <w:rsid w:val="009027AB"/>
    <w:rsid w:val="009029C8"/>
    <w:rsid w:val="00902EF7"/>
    <w:rsid w:val="00906DC9"/>
    <w:rsid w:val="00907996"/>
    <w:rsid w:val="00907A42"/>
    <w:rsid w:val="00911F27"/>
    <w:rsid w:val="00912BF9"/>
    <w:rsid w:val="00916535"/>
    <w:rsid w:val="00917018"/>
    <w:rsid w:val="0092266B"/>
    <w:rsid w:val="009229D8"/>
    <w:rsid w:val="00927217"/>
    <w:rsid w:val="009273C9"/>
    <w:rsid w:val="00931C09"/>
    <w:rsid w:val="00932CFC"/>
    <w:rsid w:val="009347D5"/>
    <w:rsid w:val="00934944"/>
    <w:rsid w:val="00935995"/>
    <w:rsid w:val="00936429"/>
    <w:rsid w:val="00940571"/>
    <w:rsid w:val="00943AE1"/>
    <w:rsid w:val="009443D1"/>
    <w:rsid w:val="00944835"/>
    <w:rsid w:val="009456A2"/>
    <w:rsid w:val="0095439C"/>
    <w:rsid w:val="00956926"/>
    <w:rsid w:val="00961E08"/>
    <w:rsid w:val="009643E9"/>
    <w:rsid w:val="00965B12"/>
    <w:rsid w:val="00965F5C"/>
    <w:rsid w:val="009672D9"/>
    <w:rsid w:val="009674C2"/>
    <w:rsid w:val="00970383"/>
    <w:rsid w:val="0097117E"/>
    <w:rsid w:val="00971F43"/>
    <w:rsid w:val="0097511A"/>
    <w:rsid w:val="009754FD"/>
    <w:rsid w:val="00975CC3"/>
    <w:rsid w:val="00976041"/>
    <w:rsid w:val="009762AE"/>
    <w:rsid w:val="0097634A"/>
    <w:rsid w:val="00976798"/>
    <w:rsid w:val="0098187E"/>
    <w:rsid w:val="00994809"/>
    <w:rsid w:val="00995D28"/>
    <w:rsid w:val="00996A7B"/>
    <w:rsid w:val="00997472"/>
    <w:rsid w:val="009A2FB5"/>
    <w:rsid w:val="009A468A"/>
    <w:rsid w:val="009A4A5F"/>
    <w:rsid w:val="009A5544"/>
    <w:rsid w:val="009A58DE"/>
    <w:rsid w:val="009A6498"/>
    <w:rsid w:val="009B36C0"/>
    <w:rsid w:val="009B3E8F"/>
    <w:rsid w:val="009B5A27"/>
    <w:rsid w:val="009B64C5"/>
    <w:rsid w:val="009B66DF"/>
    <w:rsid w:val="009B7BFB"/>
    <w:rsid w:val="009C0291"/>
    <w:rsid w:val="009C0FBA"/>
    <w:rsid w:val="009C4289"/>
    <w:rsid w:val="009C4E24"/>
    <w:rsid w:val="009C66F1"/>
    <w:rsid w:val="009C7226"/>
    <w:rsid w:val="009D00F4"/>
    <w:rsid w:val="009D03D8"/>
    <w:rsid w:val="009D0F46"/>
    <w:rsid w:val="009D3571"/>
    <w:rsid w:val="009D6015"/>
    <w:rsid w:val="009E0E26"/>
    <w:rsid w:val="009E4180"/>
    <w:rsid w:val="009E4B3E"/>
    <w:rsid w:val="009E5365"/>
    <w:rsid w:val="009F0953"/>
    <w:rsid w:val="009F53D2"/>
    <w:rsid w:val="00A0071A"/>
    <w:rsid w:val="00A01936"/>
    <w:rsid w:val="00A02B2F"/>
    <w:rsid w:val="00A05BC2"/>
    <w:rsid w:val="00A05C45"/>
    <w:rsid w:val="00A0773C"/>
    <w:rsid w:val="00A1626F"/>
    <w:rsid w:val="00A17286"/>
    <w:rsid w:val="00A207D2"/>
    <w:rsid w:val="00A23521"/>
    <w:rsid w:val="00A23B9E"/>
    <w:rsid w:val="00A23F3E"/>
    <w:rsid w:val="00A2450E"/>
    <w:rsid w:val="00A24D04"/>
    <w:rsid w:val="00A24F91"/>
    <w:rsid w:val="00A27501"/>
    <w:rsid w:val="00A27552"/>
    <w:rsid w:val="00A301F2"/>
    <w:rsid w:val="00A33FA4"/>
    <w:rsid w:val="00A3586B"/>
    <w:rsid w:val="00A406D5"/>
    <w:rsid w:val="00A41DF7"/>
    <w:rsid w:val="00A422C3"/>
    <w:rsid w:val="00A44EE4"/>
    <w:rsid w:val="00A47029"/>
    <w:rsid w:val="00A473BE"/>
    <w:rsid w:val="00A51748"/>
    <w:rsid w:val="00A53D0A"/>
    <w:rsid w:val="00A57276"/>
    <w:rsid w:val="00A57E4A"/>
    <w:rsid w:val="00A60D8B"/>
    <w:rsid w:val="00A629C7"/>
    <w:rsid w:val="00A6426B"/>
    <w:rsid w:val="00A648FB"/>
    <w:rsid w:val="00A657D6"/>
    <w:rsid w:val="00A705AF"/>
    <w:rsid w:val="00A734D1"/>
    <w:rsid w:val="00A734DC"/>
    <w:rsid w:val="00A737EA"/>
    <w:rsid w:val="00A73D12"/>
    <w:rsid w:val="00A76501"/>
    <w:rsid w:val="00A77AFD"/>
    <w:rsid w:val="00A81CC7"/>
    <w:rsid w:val="00A845DA"/>
    <w:rsid w:val="00A864C9"/>
    <w:rsid w:val="00A86C1D"/>
    <w:rsid w:val="00A872FB"/>
    <w:rsid w:val="00A87CB9"/>
    <w:rsid w:val="00A906CD"/>
    <w:rsid w:val="00A91BD5"/>
    <w:rsid w:val="00A95157"/>
    <w:rsid w:val="00A952F5"/>
    <w:rsid w:val="00A96399"/>
    <w:rsid w:val="00A9668B"/>
    <w:rsid w:val="00A97F5E"/>
    <w:rsid w:val="00AA1640"/>
    <w:rsid w:val="00AA51F4"/>
    <w:rsid w:val="00AA6CCE"/>
    <w:rsid w:val="00AB4B76"/>
    <w:rsid w:val="00AB5967"/>
    <w:rsid w:val="00AB5B6F"/>
    <w:rsid w:val="00AD2522"/>
    <w:rsid w:val="00AD4C84"/>
    <w:rsid w:val="00AD6744"/>
    <w:rsid w:val="00AE01A0"/>
    <w:rsid w:val="00AE1205"/>
    <w:rsid w:val="00AE2ED9"/>
    <w:rsid w:val="00AE3F66"/>
    <w:rsid w:val="00AE4098"/>
    <w:rsid w:val="00AE4918"/>
    <w:rsid w:val="00AE6E8D"/>
    <w:rsid w:val="00AE7BF6"/>
    <w:rsid w:val="00AF1DCB"/>
    <w:rsid w:val="00AF34D6"/>
    <w:rsid w:val="00AF4417"/>
    <w:rsid w:val="00AF7B3F"/>
    <w:rsid w:val="00B01B05"/>
    <w:rsid w:val="00B02168"/>
    <w:rsid w:val="00B0363B"/>
    <w:rsid w:val="00B0724F"/>
    <w:rsid w:val="00B1210E"/>
    <w:rsid w:val="00B12BC0"/>
    <w:rsid w:val="00B17252"/>
    <w:rsid w:val="00B21980"/>
    <w:rsid w:val="00B21DE6"/>
    <w:rsid w:val="00B22D33"/>
    <w:rsid w:val="00B22EAC"/>
    <w:rsid w:val="00B23B21"/>
    <w:rsid w:val="00B25D98"/>
    <w:rsid w:val="00B304BB"/>
    <w:rsid w:val="00B3176F"/>
    <w:rsid w:val="00B31F4F"/>
    <w:rsid w:val="00B32389"/>
    <w:rsid w:val="00B35411"/>
    <w:rsid w:val="00B4163F"/>
    <w:rsid w:val="00B419F4"/>
    <w:rsid w:val="00B4206A"/>
    <w:rsid w:val="00B43565"/>
    <w:rsid w:val="00B43679"/>
    <w:rsid w:val="00B4477A"/>
    <w:rsid w:val="00B44E12"/>
    <w:rsid w:val="00B452F4"/>
    <w:rsid w:val="00B45B1A"/>
    <w:rsid w:val="00B45D1C"/>
    <w:rsid w:val="00B46E15"/>
    <w:rsid w:val="00B47588"/>
    <w:rsid w:val="00B47BCE"/>
    <w:rsid w:val="00B50F33"/>
    <w:rsid w:val="00B51418"/>
    <w:rsid w:val="00B52D25"/>
    <w:rsid w:val="00B541A3"/>
    <w:rsid w:val="00B56BE9"/>
    <w:rsid w:val="00B60A40"/>
    <w:rsid w:val="00B62C88"/>
    <w:rsid w:val="00B6691D"/>
    <w:rsid w:val="00B66A05"/>
    <w:rsid w:val="00B708F5"/>
    <w:rsid w:val="00B7098F"/>
    <w:rsid w:val="00B70B99"/>
    <w:rsid w:val="00B713AE"/>
    <w:rsid w:val="00B7360F"/>
    <w:rsid w:val="00B76E42"/>
    <w:rsid w:val="00B77D34"/>
    <w:rsid w:val="00B8167D"/>
    <w:rsid w:val="00B81D44"/>
    <w:rsid w:val="00B82944"/>
    <w:rsid w:val="00B82D4E"/>
    <w:rsid w:val="00B84A70"/>
    <w:rsid w:val="00B84F44"/>
    <w:rsid w:val="00B920AF"/>
    <w:rsid w:val="00B92A27"/>
    <w:rsid w:val="00B936EA"/>
    <w:rsid w:val="00B939E9"/>
    <w:rsid w:val="00B94ADD"/>
    <w:rsid w:val="00B967CE"/>
    <w:rsid w:val="00B97D10"/>
    <w:rsid w:val="00BA070B"/>
    <w:rsid w:val="00BA21B8"/>
    <w:rsid w:val="00BA2677"/>
    <w:rsid w:val="00BA5D8F"/>
    <w:rsid w:val="00BA72D2"/>
    <w:rsid w:val="00BA77C6"/>
    <w:rsid w:val="00BB38CA"/>
    <w:rsid w:val="00BB3BC6"/>
    <w:rsid w:val="00BB43F0"/>
    <w:rsid w:val="00BB48BF"/>
    <w:rsid w:val="00BB6BA2"/>
    <w:rsid w:val="00BB7972"/>
    <w:rsid w:val="00BC0E5B"/>
    <w:rsid w:val="00BC4757"/>
    <w:rsid w:val="00BC4948"/>
    <w:rsid w:val="00BC4C87"/>
    <w:rsid w:val="00BC69D0"/>
    <w:rsid w:val="00BD01F5"/>
    <w:rsid w:val="00BD158B"/>
    <w:rsid w:val="00BD35EA"/>
    <w:rsid w:val="00BD539E"/>
    <w:rsid w:val="00BD5898"/>
    <w:rsid w:val="00BD70B2"/>
    <w:rsid w:val="00BE3001"/>
    <w:rsid w:val="00BE3FF5"/>
    <w:rsid w:val="00BE427E"/>
    <w:rsid w:val="00BE726C"/>
    <w:rsid w:val="00BE7729"/>
    <w:rsid w:val="00BE79BC"/>
    <w:rsid w:val="00BF030E"/>
    <w:rsid w:val="00BF1013"/>
    <w:rsid w:val="00BF1903"/>
    <w:rsid w:val="00BF23F6"/>
    <w:rsid w:val="00BF6D19"/>
    <w:rsid w:val="00BF6D42"/>
    <w:rsid w:val="00C007F5"/>
    <w:rsid w:val="00C02030"/>
    <w:rsid w:val="00C02E23"/>
    <w:rsid w:val="00C054DB"/>
    <w:rsid w:val="00C056A4"/>
    <w:rsid w:val="00C06EE2"/>
    <w:rsid w:val="00C103EC"/>
    <w:rsid w:val="00C11DDB"/>
    <w:rsid w:val="00C13255"/>
    <w:rsid w:val="00C13BE8"/>
    <w:rsid w:val="00C168FB"/>
    <w:rsid w:val="00C16DE0"/>
    <w:rsid w:val="00C16FB9"/>
    <w:rsid w:val="00C17C4D"/>
    <w:rsid w:val="00C21F34"/>
    <w:rsid w:val="00C22708"/>
    <w:rsid w:val="00C22FCE"/>
    <w:rsid w:val="00C23B73"/>
    <w:rsid w:val="00C26F82"/>
    <w:rsid w:val="00C27D84"/>
    <w:rsid w:val="00C27EF7"/>
    <w:rsid w:val="00C3036D"/>
    <w:rsid w:val="00C31827"/>
    <w:rsid w:val="00C339F0"/>
    <w:rsid w:val="00C34FFB"/>
    <w:rsid w:val="00C427E0"/>
    <w:rsid w:val="00C43C18"/>
    <w:rsid w:val="00C446B6"/>
    <w:rsid w:val="00C454C8"/>
    <w:rsid w:val="00C47603"/>
    <w:rsid w:val="00C478EA"/>
    <w:rsid w:val="00C50F87"/>
    <w:rsid w:val="00C51B46"/>
    <w:rsid w:val="00C5285E"/>
    <w:rsid w:val="00C5447E"/>
    <w:rsid w:val="00C54CA1"/>
    <w:rsid w:val="00C60782"/>
    <w:rsid w:val="00C61931"/>
    <w:rsid w:val="00C62C69"/>
    <w:rsid w:val="00C631E2"/>
    <w:rsid w:val="00C6388F"/>
    <w:rsid w:val="00C65092"/>
    <w:rsid w:val="00C72756"/>
    <w:rsid w:val="00C72963"/>
    <w:rsid w:val="00C7311A"/>
    <w:rsid w:val="00C748A0"/>
    <w:rsid w:val="00C75EBB"/>
    <w:rsid w:val="00C76812"/>
    <w:rsid w:val="00C77A41"/>
    <w:rsid w:val="00C81759"/>
    <w:rsid w:val="00C841AB"/>
    <w:rsid w:val="00C84B3F"/>
    <w:rsid w:val="00C86085"/>
    <w:rsid w:val="00C86EF5"/>
    <w:rsid w:val="00C96F07"/>
    <w:rsid w:val="00C97EE3"/>
    <w:rsid w:val="00CA09F0"/>
    <w:rsid w:val="00CA2272"/>
    <w:rsid w:val="00CA367C"/>
    <w:rsid w:val="00CA4ECE"/>
    <w:rsid w:val="00CB01BE"/>
    <w:rsid w:val="00CB0804"/>
    <w:rsid w:val="00CB206C"/>
    <w:rsid w:val="00CB6436"/>
    <w:rsid w:val="00CB71BB"/>
    <w:rsid w:val="00CC21C2"/>
    <w:rsid w:val="00CC441D"/>
    <w:rsid w:val="00CC442E"/>
    <w:rsid w:val="00CC4570"/>
    <w:rsid w:val="00CC4AEB"/>
    <w:rsid w:val="00CC6548"/>
    <w:rsid w:val="00CC70D8"/>
    <w:rsid w:val="00CD10F1"/>
    <w:rsid w:val="00CD3179"/>
    <w:rsid w:val="00CD4911"/>
    <w:rsid w:val="00CD5F5A"/>
    <w:rsid w:val="00CD699B"/>
    <w:rsid w:val="00CE0FFC"/>
    <w:rsid w:val="00CE3525"/>
    <w:rsid w:val="00CE3972"/>
    <w:rsid w:val="00CF2F5C"/>
    <w:rsid w:val="00CF43E7"/>
    <w:rsid w:val="00CF4470"/>
    <w:rsid w:val="00CF4870"/>
    <w:rsid w:val="00D00124"/>
    <w:rsid w:val="00D0112F"/>
    <w:rsid w:val="00D014A6"/>
    <w:rsid w:val="00D0396F"/>
    <w:rsid w:val="00D04ECC"/>
    <w:rsid w:val="00D07BD0"/>
    <w:rsid w:val="00D07DFD"/>
    <w:rsid w:val="00D121CF"/>
    <w:rsid w:val="00D152FC"/>
    <w:rsid w:val="00D17307"/>
    <w:rsid w:val="00D200B2"/>
    <w:rsid w:val="00D202BA"/>
    <w:rsid w:val="00D21C03"/>
    <w:rsid w:val="00D22796"/>
    <w:rsid w:val="00D22BD7"/>
    <w:rsid w:val="00D26888"/>
    <w:rsid w:val="00D30579"/>
    <w:rsid w:val="00D3084C"/>
    <w:rsid w:val="00D31299"/>
    <w:rsid w:val="00D3350E"/>
    <w:rsid w:val="00D33D56"/>
    <w:rsid w:val="00D35390"/>
    <w:rsid w:val="00D360CC"/>
    <w:rsid w:val="00D37F1B"/>
    <w:rsid w:val="00D40687"/>
    <w:rsid w:val="00D43023"/>
    <w:rsid w:val="00D43377"/>
    <w:rsid w:val="00D4723F"/>
    <w:rsid w:val="00D52337"/>
    <w:rsid w:val="00D52E31"/>
    <w:rsid w:val="00D530A6"/>
    <w:rsid w:val="00D53469"/>
    <w:rsid w:val="00D54682"/>
    <w:rsid w:val="00D56167"/>
    <w:rsid w:val="00D6208B"/>
    <w:rsid w:val="00D66B17"/>
    <w:rsid w:val="00D66DBC"/>
    <w:rsid w:val="00D745E5"/>
    <w:rsid w:val="00D7510C"/>
    <w:rsid w:val="00D76C94"/>
    <w:rsid w:val="00D773DD"/>
    <w:rsid w:val="00D80F66"/>
    <w:rsid w:val="00D81DD8"/>
    <w:rsid w:val="00D8467D"/>
    <w:rsid w:val="00D8717C"/>
    <w:rsid w:val="00D87C6B"/>
    <w:rsid w:val="00D92C3B"/>
    <w:rsid w:val="00D93A20"/>
    <w:rsid w:val="00D93FFA"/>
    <w:rsid w:val="00D9423D"/>
    <w:rsid w:val="00D95024"/>
    <w:rsid w:val="00DA155B"/>
    <w:rsid w:val="00DA164F"/>
    <w:rsid w:val="00DA4405"/>
    <w:rsid w:val="00DA46BD"/>
    <w:rsid w:val="00DB0382"/>
    <w:rsid w:val="00DB118C"/>
    <w:rsid w:val="00DB1AB1"/>
    <w:rsid w:val="00DB3ABC"/>
    <w:rsid w:val="00DB53A0"/>
    <w:rsid w:val="00DB580D"/>
    <w:rsid w:val="00DC0643"/>
    <w:rsid w:val="00DC1EFA"/>
    <w:rsid w:val="00DC2E6D"/>
    <w:rsid w:val="00DC55C9"/>
    <w:rsid w:val="00DC5BB7"/>
    <w:rsid w:val="00DC5DC3"/>
    <w:rsid w:val="00DC61AA"/>
    <w:rsid w:val="00DD0B49"/>
    <w:rsid w:val="00DD1287"/>
    <w:rsid w:val="00DD2514"/>
    <w:rsid w:val="00DD2985"/>
    <w:rsid w:val="00DE20DC"/>
    <w:rsid w:val="00DE2B94"/>
    <w:rsid w:val="00DE31EB"/>
    <w:rsid w:val="00DE695F"/>
    <w:rsid w:val="00DE6BB0"/>
    <w:rsid w:val="00DF0D80"/>
    <w:rsid w:val="00DF1470"/>
    <w:rsid w:val="00DF20B1"/>
    <w:rsid w:val="00DF2DE1"/>
    <w:rsid w:val="00DF300B"/>
    <w:rsid w:val="00DF57A4"/>
    <w:rsid w:val="00DF7393"/>
    <w:rsid w:val="00E001FD"/>
    <w:rsid w:val="00E02BF7"/>
    <w:rsid w:val="00E039E1"/>
    <w:rsid w:val="00E04CB3"/>
    <w:rsid w:val="00E069D4"/>
    <w:rsid w:val="00E1154C"/>
    <w:rsid w:val="00E124D2"/>
    <w:rsid w:val="00E128CA"/>
    <w:rsid w:val="00E12BEE"/>
    <w:rsid w:val="00E145B0"/>
    <w:rsid w:val="00E1460A"/>
    <w:rsid w:val="00E15E94"/>
    <w:rsid w:val="00E2261E"/>
    <w:rsid w:val="00E23E4A"/>
    <w:rsid w:val="00E2426F"/>
    <w:rsid w:val="00E24305"/>
    <w:rsid w:val="00E2434D"/>
    <w:rsid w:val="00E259C0"/>
    <w:rsid w:val="00E27742"/>
    <w:rsid w:val="00E30D86"/>
    <w:rsid w:val="00E3169F"/>
    <w:rsid w:val="00E34344"/>
    <w:rsid w:val="00E35799"/>
    <w:rsid w:val="00E36757"/>
    <w:rsid w:val="00E41C6B"/>
    <w:rsid w:val="00E427A4"/>
    <w:rsid w:val="00E431C1"/>
    <w:rsid w:val="00E4389A"/>
    <w:rsid w:val="00E46643"/>
    <w:rsid w:val="00E47F7F"/>
    <w:rsid w:val="00E50AC7"/>
    <w:rsid w:val="00E52092"/>
    <w:rsid w:val="00E56309"/>
    <w:rsid w:val="00E57C2F"/>
    <w:rsid w:val="00E60CE1"/>
    <w:rsid w:val="00E648C1"/>
    <w:rsid w:val="00E67484"/>
    <w:rsid w:val="00E674D4"/>
    <w:rsid w:val="00E6777D"/>
    <w:rsid w:val="00E67D60"/>
    <w:rsid w:val="00E73B33"/>
    <w:rsid w:val="00E75A10"/>
    <w:rsid w:val="00E80F5C"/>
    <w:rsid w:val="00E81928"/>
    <w:rsid w:val="00E81AFF"/>
    <w:rsid w:val="00E8673A"/>
    <w:rsid w:val="00E86AB6"/>
    <w:rsid w:val="00E87ADE"/>
    <w:rsid w:val="00E92B12"/>
    <w:rsid w:val="00E94A41"/>
    <w:rsid w:val="00E97ED9"/>
    <w:rsid w:val="00EA1BE5"/>
    <w:rsid w:val="00EA32FF"/>
    <w:rsid w:val="00EA5DCE"/>
    <w:rsid w:val="00EA6348"/>
    <w:rsid w:val="00EB2260"/>
    <w:rsid w:val="00EB2C08"/>
    <w:rsid w:val="00EB2DB4"/>
    <w:rsid w:val="00EB4C31"/>
    <w:rsid w:val="00EB5EC2"/>
    <w:rsid w:val="00EC0B6C"/>
    <w:rsid w:val="00EC28EB"/>
    <w:rsid w:val="00EC3600"/>
    <w:rsid w:val="00EC37E9"/>
    <w:rsid w:val="00EC4635"/>
    <w:rsid w:val="00EC4C57"/>
    <w:rsid w:val="00EC535E"/>
    <w:rsid w:val="00EC5922"/>
    <w:rsid w:val="00EC604B"/>
    <w:rsid w:val="00EC728C"/>
    <w:rsid w:val="00ED22DD"/>
    <w:rsid w:val="00ED604C"/>
    <w:rsid w:val="00ED65A8"/>
    <w:rsid w:val="00ED7D40"/>
    <w:rsid w:val="00EE15FA"/>
    <w:rsid w:val="00EE3B0A"/>
    <w:rsid w:val="00EE4271"/>
    <w:rsid w:val="00EE4825"/>
    <w:rsid w:val="00EE5365"/>
    <w:rsid w:val="00EE586B"/>
    <w:rsid w:val="00EE7DDB"/>
    <w:rsid w:val="00EF23FB"/>
    <w:rsid w:val="00EF4980"/>
    <w:rsid w:val="00EF4CC0"/>
    <w:rsid w:val="00EF72F7"/>
    <w:rsid w:val="00F00978"/>
    <w:rsid w:val="00F0200B"/>
    <w:rsid w:val="00F02351"/>
    <w:rsid w:val="00F03D72"/>
    <w:rsid w:val="00F0528D"/>
    <w:rsid w:val="00F053F3"/>
    <w:rsid w:val="00F06989"/>
    <w:rsid w:val="00F07205"/>
    <w:rsid w:val="00F1280E"/>
    <w:rsid w:val="00F14723"/>
    <w:rsid w:val="00F148BC"/>
    <w:rsid w:val="00F17B65"/>
    <w:rsid w:val="00F20189"/>
    <w:rsid w:val="00F20359"/>
    <w:rsid w:val="00F207E3"/>
    <w:rsid w:val="00F21AE4"/>
    <w:rsid w:val="00F223A1"/>
    <w:rsid w:val="00F2306E"/>
    <w:rsid w:val="00F246C8"/>
    <w:rsid w:val="00F278AE"/>
    <w:rsid w:val="00F30F74"/>
    <w:rsid w:val="00F31781"/>
    <w:rsid w:val="00F3257C"/>
    <w:rsid w:val="00F346F7"/>
    <w:rsid w:val="00F35C74"/>
    <w:rsid w:val="00F400F7"/>
    <w:rsid w:val="00F41D45"/>
    <w:rsid w:val="00F43221"/>
    <w:rsid w:val="00F43C59"/>
    <w:rsid w:val="00F446C6"/>
    <w:rsid w:val="00F44A6B"/>
    <w:rsid w:val="00F5291A"/>
    <w:rsid w:val="00F562C3"/>
    <w:rsid w:val="00F6092E"/>
    <w:rsid w:val="00F63B48"/>
    <w:rsid w:val="00F64900"/>
    <w:rsid w:val="00F66380"/>
    <w:rsid w:val="00F66F9E"/>
    <w:rsid w:val="00F70524"/>
    <w:rsid w:val="00F730CC"/>
    <w:rsid w:val="00F73DA5"/>
    <w:rsid w:val="00F76ECB"/>
    <w:rsid w:val="00F8038B"/>
    <w:rsid w:val="00F8285E"/>
    <w:rsid w:val="00F9018D"/>
    <w:rsid w:val="00F92A39"/>
    <w:rsid w:val="00F96615"/>
    <w:rsid w:val="00F96E4F"/>
    <w:rsid w:val="00FA01D1"/>
    <w:rsid w:val="00FA051B"/>
    <w:rsid w:val="00FA2CEA"/>
    <w:rsid w:val="00FA32F3"/>
    <w:rsid w:val="00FA6963"/>
    <w:rsid w:val="00FA6BCA"/>
    <w:rsid w:val="00FA71F5"/>
    <w:rsid w:val="00FB18DD"/>
    <w:rsid w:val="00FB230B"/>
    <w:rsid w:val="00FB3C1D"/>
    <w:rsid w:val="00FB4DD0"/>
    <w:rsid w:val="00FB593B"/>
    <w:rsid w:val="00FC19C6"/>
    <w:rsid w:val="00FC2301"/>
    <w:rsid w:val="00FC26CD"/>
    <w:rsid w:val="00FC3BD0"/>
    <w:rsid w:val="00FC51B2"/>
    <w:rsid w:val="00FC6C9E"/>
    <w:rsid w:val="00FD07E9"/>
    <w:rsid w:val="00FD4A7A"/>
    <w:rsid w:val="00FE1E0D"/>
    <w:rsid w:val="00FE5A94"/>
    <w:rsid w:val="00FE62E9"/>
    <w:rsid w:val="00FE68BF"/>
    <w:rsid w:val="00FE7D80"/>
    <w:rsid w:val="00FF07E0"/>
    <w:rsid w:val="00FF1C86"/>
    <w:rsid w:val="00FF26A3"/>
    <w:rsid w:val="00FF4021"/>
    <w:rsid w:val="00FF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7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AE"/>
    <w:rPr>
      <w:rFonts w:ascii="Gill Sans MT" w:hAnsi="Gill Sans MT"/>
      <w:sz w:val="24"/>
    </w:rPr>
  </w:style>
  <w:style w:type="paragraph" w:styleId="Heading1">
    <w:name w:val="heading 1"/>
    <w:basedOn w:val="Normal"/>
    <w:next w:val="ReportPara"/>
    <w:qFormat/>
    <w:rsid w:val="005F46D5"/>
    <w:pPr>
      <w:keepNext/>
      <w:numPr>
        <w:numId w:val="1"/>
      </w:numPr>
      <w:spacing w:before="120" w:after="120"/>
      <w:outlineLvl w:val="0"/>
    </w:pPr>
    <w:rPr>
      <w:b/>
      <w:caps/>
      <w:kern w:val="32"/>
      <w:szCs w:val="24"/>
    </w:rPr>
  </w:style>
  <w:style w:type="paragraph" w:styleId="Heading2">
    <w:name w:val="heading 2"/>
    <w:basedOn w:val="Normal"/>
    <w:next w:val="ReportPara"/>
    <w:link w:val="Heading2Char"/>
    <w:qFormat/>
    <w:rsid w:val="000F0461"/>
    <w:pPr>
      <w:keepNext/>
      <w:spacing w:after="120"/>
      <w:ind w:left="360"/>
      <w:outlineLvl w:val="1"/>
    </w:pPr>
    <w:rPr>
      <w:b/>
    </w:rPr>
  </w:style>
  <w:style w:type="paragraph" w:styleId="Heading3">
    <w:name w:val="heading 3"/>
    <w:basedOn w:val="Normal"/>
    <w:next w:val="Normal"/>
    <w:qFormat/>
    <w:rsid w:val="00836FDD"/>
    <w:pPr>
      <w:spacing w:after="120"/>
      <w:jc w:val="right"/>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795EB6"/>
    <w:pPr>
      <w:tabs>
        <w:tab w:val="center" w:pos="4320"/>
        <w:tab w:val="right" w:pos="8640"/>
      </w:tabs>
    </w:pPr>
    <w:rPr>
      <w:sz w:val="22"/>
    </w:rPr>
  </w:style>
  <w:style w:type="character" w:styleId="PageNumber">
    <w:name w:val="page number"/>
    <w:basedOn w:val="DefaultParagraphFont"/>
  </w:style>
  <w:style w:type="character" w:styleId="Hyperlink">
    <w:name w:val="Hyperlink"/>
    <w:rsid w:val="00F07205"/>
    <w:rPr>
      <w:color w:val="0000FF"/>
      <w:u w:val="single"/>
    </w:rPr>
  </w:style>
  <w:style w:type="character" w:styleId="CommentReference">
    <w:name w:val="annotation reference"/>
    <w:uiPriority w:val="99"/>
    <w:semiHidden/>
    <w:rsid w:val="00071C2B"/>
    <w:rPr>
      <w:sz w:val="16"/>
      <w:szCs w:val="16"/>
    </w:rPr>
  </w:style>
  <w:style w:type="paragraph" w:customStyle="1" w:styleId="CouncilName">
    <w:name w:val="CouncilName"/>
    <w:basedOn w:val="Normal"/>
    <w:rsid w:val="00F278AE"/>
    <w:pPr>
      <w:jc w:val="center"/>
    </w:pPr>
    <w:rPr>
      <w:b/>
      <w:caps/>
      <w:szCs w:val="24"/>
      <w:u w:val="single"/>
    </w:rPr>
  </w:style>
  <w:style w:type="paragraph" w:customStyle="1" w:styleId="Meeting">
    <w:name w:val="Meeting"/>
    <w:basedOn w:val="CouncilName"/>
    <w:rsid w:val="00F278AE"/>
  </w:style>
  <w:style w:type="paragraph" w:customStyle="1" w:styleId="ReportTitle">
    <w:name w:val="Report Title"/>
    <w:basedOn w:val="Meeting"/>
    <w:rsid w:val="00F278AE"/>
  </w:style>
  <w:style w:type="paragraph" w:customStyle="1" w:styleId="ChiefOfficer">
    <w:name w:val="Chief Officer"/>
    <w:basedOn w:val="ReportTitle"/>
    <w:rsid w:val="00F278AE"/>
  </w:style>
  <w:style w:type="paragraph" w:customStyle="1" w:styleId="Contact">
    <w:name w:val="Contact"/>
    <w:basedOn w:val="ChiefOfficer"/>
    <w:rsid w:val="00F278AE"/>
    <w:rPr>
      <w:caps w:val="0"/>
      <w:u w:val="none"/>
    </w:rPr>
  </w:style>
  <w:style w:type="paragraph" w:styleId="Closing">
    <w:name w:val="Closing"/>
    <w:basedOn w:val="Normal"/>
    <w:pPr>
      <w:ind w:left="4252"/>
    </w:pPr>
  </w:style>
  <w:style w:type="paragraph" w:customStyle="1" w:styleId="ReportPara">
    <w:name w:val="Report Para"/>
    <w:basedOn w:val="Normal"/>
    <w:rsid w:val="005F46D5"/>
    <w:pPr>
      <w:numPr>
        <w:ilvl w:val="1"/>
        <w:numId w:val="1"/>
      </w:numPr>
      <w:spacing w:after="120"/>
    </w:pPr>
  </w:style>
  <w:style w:type="paragraph" w:styleId="Index4">
    <w:name w:val="index 4"/>
    <w:basedOn w:val="Normal"/>
    <w:next w:val="Normal"/>
    <w:autoRedefine/>
    <w:semiHidden/>
    <w:pPr>
      <w:ind w:left="960" w:hanging="240"/>
    </w:pPr>
  </w:style>
  <w:style w:type="paragraph" w:customStyle="1" w:styleId="ReportFooter">
    <w:name w:val="Report Footer"/>
    <w:basedOn w:val="Footer"/>
    <w:rsid w:val="00D121CF"/>
    <w:pPr>
      <w:jc w:val="center"/>
    </w:pPr>
    <w:rPr>
      <w:szCs w:val="22"/>
    </w:rPr>
  </w:style>
  <w:style w:type="paragraph" w:styleId="CommentText">
    <w:name w:val="annotation text"/>
    <w:basedOn w:val="Normal"/>
    <w:link w:val="CommentTextChar"/>
    <w:uiPriority w:val="99"/>
    <w:rsid w:val="00071C2B"/>
    <w:rPr>
      <w:sz w:val="20"/>
    </w:rPr>
  </w:style>
  <w:style w:type="paragraph" w:customStyle="1" w:styleId="Recommendations">
    <w:name w:val="Recommendations"/>
    <w:basedOn w:val="Normal"/>
    <w:rsid w:val="00885B78"/>
    <w:pPr>
      <w:spacing w:after="120"/>
    </w:pPr>
    <w:rPr>
      <w:szCs w:val="24"/>
    </w:rPr>
  </w:style>
  <w:style w:type="paragraph" w:customStyle="1" w:styleId="Exempt">
    <w:name w:val="Exempt"/>
    <w:basedOn w:val="Contact"/>
    <w:rPr>
      <w:caps/>
    </w:rPr>
  </w:style>
  <w:style w:type="paragraph" w:styleId="DocumentMap">
    <w:name w:val="Document Map"/>
    <w:basedOn w:val="Normal"/>
    <w:semiHidden/>
    <w:rsid w:val="00F278AE"/>
    <w:pPr>
      <w:shd w:val="clear" w:color="auto" w:fill="000080"/>
    </w:pPr>
    <w:rPr>
      <w:rFonts w:ascii="Tahoma" w:hAnsi="Tahoma" w:cs="Tahoma"/>
    </w:rPr>
  </w:style>
  <w:style w:type="paragraph" w:styleId="CommentSubject">
    <w:name w:val="annotation subject"/>
    <w:basedOn w:val="CommentText"/>
    <w:next w:val="CommentText"/>
    <w:semiHidden/>
    <w:rsid w:val="00071C2B"/>
    <w:rPr>
      <w:b/>
      <w:bCs/>
    </w:rPr>
  </w:style>
  <w:style w:type="paragraph" w:customStyle="1" w:styleId="ReportHeader">
    <w:name w:val="Report Header"/>
    <w:basedOn w:val="Header"/>
    <w:pPr>
      <w:jc w:val="right"/>
    </w:pPr>
    <w:rPr>
      <w:b/>
    </w:rPr>
  </w:style>
  <w:style w:type="paragraph" w:styleId="BalloonText">
    <w:name w:val="Balloon Text"/>
    <w:basedOn w:val="Normal"/>
    <w:semiHidden/>
    <w:rsid w:val="00071C2B"/>
    <w:rPr>
      <w:rFonts w:ascii="Tahoma" w:hAnsi="Tahoma" w:cs="Tahoma"/>
      <w:sz w:val="16"/>
      <w:szCs w:val="16"/>
    </w:rPr>
  </w:style>
  <w:style w:type="character" w:styleId="FollowedHyperlink">
    <w:name w:val="FollowedHyperlink"/>
    <w:rsid w:val="0031551B"/>
    <w:rPr>
      <w:color w:val="800080"/>
      <w:u w:val="single"/>
    </w:rPr>
  </w:style>
  <w:style w:type="table" w:styleId="TableGrid">
    <w:name w:val="Table Grid"/>
    <w:basedOn w:val="TableNormal"/>
    <w:uiPriority w:val="59"/>
    <w:rsid w:val="00E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DF"/>
    <w:pPr>
      <w:ind w:left="720"/>
    </w:pPr>
  </w:style>
  <w:style w:type="character" w:customStyle="1" w:styleId="Heading2Char">
    <w:name w:val="Heading 2 Char"/>
    <w:basedOn w:val="DefaultParagraphFont"/>
    <w:link w:val="Heading2"/>
    <w:rsid w:val="00690E2D"/>
    <w:rPr>
      <w:rFonts w:ascii="Gill Sans MT" w:hAnsi="Gill Sans MT"/>
      <w:b/>
      <w:sz w:val="24"/>
    </w:rPr>
  </w:style>
  <w:style w:type="paragraph" w:customStyle="1" w:styleId="Default">
    <w:name w:val="Default"/>
    <w:rsid w:val="00696DD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39"/>
    <w:rsid w:val="00C23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080"/>
    <w:rPr>
      <w:rFonts w:ascii="Gill Sans MT" w:hAnsi="Gill Sans MT"/>
      <w:sz w:val="24"/>
    </w:rPr>
  </w:style>
  <w:style w:type="paragraph" w:styleId="NoSpacing">
    <w:name w:val="No Spacing"/>
    <w:link w:val="NoSpacingChar"/>
    <w:uiPriority w:val="1"/>
    <w:qFormat/>
    <w:rsid w:val="000379EA"/>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0379EA"/>
    <w:rPr>
      <w:rFonts w:ascii="Arial" w:eastAsiaTheme="minorHAnsi" w:hAnsi="Arial" w:cs="Arial"/>
      <w:sz w:val="24"/>
      <w:szCs w:val="24"/>
      <w:lang w:eastAsia="en-US"/>
    </w:rPr>
  </w:style>
  <w:style w:type="character" w:customStyle="1" w:styleId="CommentTextChar">
    <w:name w:val="Comment Text Char"/>
    <w:basedOn w:val="DefaultParagraphFont"/>
    <w:link w:val="CommentText"/>
    <w:uiPriority w:val="99"/>
    <w:rsid w:val="000379EA"/>
    <w:rPr>
      <w:rFonts w:ascii="Gill Sans MT" w:hAnsi="Gill Sans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AE"/>
    <w:rPr>
      <w:rFonts w:ascii="Gill Sans MT" w:hAnsi="Gill Sans MT"/>
      <w:sz w:val="24"/>
    </w:rPr>
  </w:style>
  <w:style w:type="paragraph" w:styleId="Heading1">
    <w:name w:val="heading 1"/>
    <w:basedOn w:val="Normal"/>
    <w:next w:val="ReportPara"/>
    <w:qFormat/>
    <w:rsid w:val="005F46D5"/>
    <w:pPr>
      <w:keepNext/>
      <w:numPr>
        <w:numId w:val="1"/>
      </w:numPr>
      <w:spacing w:before="120" w:after="120"/>
      <w:outlineLvl w:val="0"/>
    </w:pPr>
    <w:rPr>
      <w:b/>
      <w:caps/>
      <w:kern w:val="32"/>
      <w:szCs w:val="24"/>
    </w:rPr>
  </w:style>
  <w:style w:type="paragraph" w:styleId="Heading2">
    <w:name w:val="heading 2"/>
    <w:basedOn w:val="Normal"/>
    <w:next w:val="ReportPara"/>
    <w:link w:val="Heading2Char"/>
    <w:qFormat/>
    <w:rsid w:val="000F0461"/>
    <w:pPr>
      <w:keepNext/>
      <w:spacing w:after="120"/>
      <w:ind w:left="360"/>
      <w:outlineLvl w:val="1"/>
    </w:pPr>
    <w:rPr>
      <w:b/>
    </w:rPr>
  </w:style>
  <w:style w:type="paragraph" w:styleId="Heading3">
    <w:name w:val="heading 3"/>
    <w:basedOn w:val="Normal"/>
    <w:next w:val="Normal"/>
    <w:qFormat/>
    <w:rsid w:val="00836FDD"/>
    <w:pPr>
      <w:spacing w:after="120"/>
      <w:jc w:val="right"/>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795EB6"/>
    <w:pPr>
      <w:tabs>
        <w:tab w:val="center" w:pos="4320"/>
        <w:tab w:val="right" w:pos="8640"/>
      </w:tabs>
    </w:pPr>
    <w:rPr>
      <w:sz w:val="22"/>
    </w:rPr>
  </w:style>
  <w:style w:type="character" w:styleId="PageNumber">
    <w:name w:val="page number"/>
    <w:basedOn w:val="DefaultParagraphFont"/>
  </w:style>
  <w:style w:type="character" w:styleId="Hyperlink">
    <w:name w:val="Hyperlink"/>
    <w:rsid w:val="00F07205"/>
    <w:rPr>
      <w:color w:val="0000FF"/>
      <w:u w:val="single"/>
    </w:rPr>
  </w:style>
  <w:style w:type="character" w:styleId="CommentReference">
    <w:name w:val="annotation reference"/>
    <w:uiPriority w:val="99"/>
    <w:semiHidden/>
    <w:rsid w:val="00071C2B"/>
    <w:rPr>
      <w:sz w:val="16"/>
      <w:szCs w:val="16"/>
    </w:rPr>
  </w:style>
  <w:style w:type="paragraph" w:customStyle="1" w:styleId="CouncilName">
    <w:name w:val="CouncilName"/>
    <w:basedOn w:val="Normal"/>
    <w:rsid w:val="00F278AE"/>
    <w:pPr>
      <w:jc w:val="center"/>
    </w:pPr>
    <w:rPr>
      <w:b/>
      <w:caps/>
      <w:szCs w:val="24"/>
      <w:u w:val="single"/>
    </w:rPr>
  </w:style>
  <w:style w:type="paragraph" w:customStyle="1" w:styleId="Meeting">
    <w:name w:val="Meeting"/>
    <w:basedOn w:val="CouncilName"/>
    <w:rsid w:val="00F278AE"/>
  </w:style>
  <w:style w:type="paragraph" w:customStyle="1" w:styleId="ReportTitle">
    <w:name w:val="Report Title"/>
    <w:basedOn w:val="Meeting"/>
    <w:rsid w:val="00F278AE"/>
  </w:style>
  <w:style w:type="paragraph" w:customStyle="1" w:styleId="ChiefOfficer">
    <w:name w:val="Chief Officer"/>
    <w:basedOn w:val="ReportTitle"/>
    <w:rsid w:val="00F278AE"/>
  </w:style>
  <w:style w:type="paragraph" w:customStyle="1" w:styleId="Contact">
    <w:name w:val="Contact"/>
    <w:basedOn w:val="ChiefOfficer"/>
    <w:rsid w:val="00F278AE"/>
    <w:rPr>
      <w:caps w:val="0"/>
      <w:u w:val="none"/>
    </w:rPr>
  </w:style>
  <w:style w:type="paragraph" w:styleId="Closing">
    <w:name w:val="Closing"/>
    <w:basedOn w:val="Normal"/>
    <w:pPr>
      <w:ind w:left="4252"/>
    </w:pPr>
  </w:style>
  <w:style w:type="paragraph" w:customStyle="1" w:styleId="ReportPara">
    <w:name w:val="Report Para"/>
    <w:basedOn w:val="Normal"/>
    <w:rsid w:val="005F46D5"/>
    <w:pPr>
      <w:numPr>
        <w:ilvl w:val="1"/>
        <w:numId w:val="1"/>
      </w:numPr>
      <w:spacing w:after="120"/>
    </w:pPr>
  </w:style>
  <w:style w:type="paragraph" w:styleId="Index4">
    <w:name w:val="index 4"/>
    <w:basedOn w:val="Normal"/>
    <w:next w:val="Normal"/>
    <w:autoRedefine/>
    <w:semiHidden/>
    <w:pPr>
      <w:ind w:left="960" w:hanging="240"/>
    </w:pPr>
  </w:style>
  <w:style w:type="paragraph" w:customStyle="1" w:styleId="ReportFooter">
    <w:name w:val="Report Footer"/>
    <w:basedOn w:val="Footer"/>
    <w:rsid w:val="00D121CF"/>
    <w:pPr>
      <w:jc w:val="center"/>
    </w:pPr>
    <w:rPr>
      <w:szCs w:val="22"/>
    </w:rPr>
  </w:style>
  <w:style w:type="paragraph" w:styleId="CommentText">
    <w:name w:val="annotation text"/>
    <w:basedOn w:val="Normal"/>
    <w:link w:val="CommentTextChar"/>
    <w:uiPriority w:val="99"/>
    <w:rsid w:val="00071C2B"/>
    <w:rPr>
      <w:sz w:val="20"/>
    </w:rPr>
  </w:style>
  <w:style w:type="paragraph" w:customStyle="1" w:styleId="Recommendations">
    <w:name w:val="Recommendations"/>
    <w:basedOn w:val="Normal"/>
    <w:rsid w:val="00885B78"/>
    <w:pPr>
      <w:spacing w:after="120"/>
    </w:pPr>
    <w:rPr>
      <w:szCs w:val="24"/>
    </w:rPr>
  </w:style>
  <w:style w:type="paragraph" w:customStyle="1" w:styleId="Exempt">
    <w:name w:val="Exempt"/>
    <w:basedOn w:val="Contact"/>
    <w:rPr>
      <w:caps/>
    </w:rPr>
  </w:style>
  <w:style w:type="paragraph" w:styleId="DocumentMap">
    <w:name w:val="Document Map"/>
    <w:basedOn w:val="Normal"/>
    <w:semiHidden/>
    <w:rsid w:val="00F278AE"/>
    <w:pPr>
      <w:shd w:val="clear" w:color="auto" w:fill="000080"/>
    </w:pPr>
    <w:rPr>
      <w:rFonts w:ascii="Tahoma" w:hAnsi="Tahoma" w:cs="Tahoma"/>
    </w:rPr>
  </w:style>
  <w:style w:type="paragraph" w:styleId="CommentSubject">
    <w:name w:val="annotation subject"/>
    <w:basedOn w:val="CommentText"/>
    <w:next w:val="CommentText"/>
    <w:semiHidden/>
    <w:rsid w:val="00071C2B"/>
    <w:rPr>
      <w:b/>
      <w:bCs/>
    </w:rPr>
  </w:style>
  <w:style w:type="paragraph" w:customStyle="1" w:styleId="ReportHeader">
    <w:name w:val="Report Header"/>
    <w:basedOn w:val="Header"/>
    <w:pPr>
      <w:jc w:val="right"/>
    </w:pPr>
    <w:rPr>
      <w:b/>
    </w:rPr>
  </w:style>
  <w:style w:type="paragraph" w:styleId="BalloonText">
    <w:name w:val="Balloon Text"/>
    <w:basedOn w:val="Normal"/>
    <w:semiHidden/>
    <w:rsid w:val="00071C2B"/>
    <w:rPr>
      <w:rFonts w:ascii="Tahoma" w:hAnsi="Tahoma" w:cs="Tahoma"/>
      <w:sz w:val="16"/>
      <w:szCs w:val="16"/>
    </w:rPr>
  </w:style>
  <w:style w:type="character" w:styleId="FollowedHyperlink">
    <w:name w:val="FollowedHyperlink"/>
    <w:rsid w:val="0031551B"/>
    <w:rPr>
      <w:color w:val="800080"/>
      <w:u w:val="single"/>
    </w:rPr>
  </w:style>
  <w:style w:type="table" w:styleId="TableGrid">
    <w:name w:val="Table Grid"/>
    <w:basedOn w:val="TableNormal"/>
    <w:uiPriority w:val="59"/>
    <w:rsid w:val="00E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DF"/>
    <w:pPr>
      <w:ind w:left="720"/>
    </w:pPr>
  </w:style>
  <w:style w:type="character" w:customStyle="1" w:styleId="Heading2Char">
    <w:name w:val="Heading 2 Char"/>
    <w:basedOn w:val="DefaultParagraphFont"/>
    <w:link w:val="Heading2"/>
    <w:rsid w:val="00690E2D"/>
    <w:rPr>
      <w:rFonts w:ascii="Gill Sans MT" w:hAnsi="Gill Sans MT"/>
      <w:b/>
      <w:sz w:val="24"/>
    </w:rPr>
  </w:style>
  <w:style w:type="paragraph" w:customStyle="1" w:styleId="Default">
    <w:name w:val="Default"/>
    <w:rsid w:val="00696DD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39"/>
    <w:rsid w:val="00C23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080"/>
    <w:rPr>
      <w:rFonts w:ascii="Gill Sans MT" w:hAnsi="Gill Sans MT"/>
      <w:sz w:val="24"/>
    </w:rPr>
  </w:style>
  <w:style w:type="paragraph" w:styleId="NoSpacing">
    <w:name w:val="No Spacing"/>
    <w:link w:val="NoSpacingChar"/>
    <w:uiPriority w:val="1"/>
    <w:qFormat/>
    <w:rsid w:val="000379EA"/>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0379EA"/>
    <w:rPr>
      <w:rFonts w:ascii="Arial" w:eastAsiaTheme="minorHAnsi" w:hAnsi="Arial" w:cs="Arial"/>
      <w:sz w:val="24"/>
      <w:szCs w:val="24"/>
      <w:lang w:eastAsia="en-US"/>
    </w:rPr>
  </w:style>
  <w:style w:type="character" w:customStyle="1" w:styleId="CommentTextChar">
    <w:name w:val="Comment Text Char"/>
    <w:basedOn w:val="DefaultParagraphFont"/>
    <w:link w:val="CommentText"/>
    <w:uiPriority w:val="99"/>
    <w:rsid w:val="000379EA"/>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4160">
      <w:bodyDiv w:val="1"/>
      <w:marLeft w:val="0"/>
      <w:marRight w:val="0"/>
      <w:marTop w:val="0"/>
      <w:marBottom w:val="0"/>
      <w:divBdr>
        <w:top w:val="none" w:sz="0" w:space="0" w:color="auto"/>
        <w:left w:val="none" w:sz="0" w:space="0" w:color="auto"/>
        <w:bottom w:val="none" w:sz="0" w:space="0" w:color="auto"/>
        <w:right w:val="none" w:sz="0" w:space="0" w:color="auto"/>
      </w:divBdr>
    </w:div>
    <w:div w:id="1276056444">
      <w:bodyDiv w:val="1"/>
      <w:marLeft w:val="0"/>
      <w:marRight w:val="0"/>
      <w:marTop w:val="0"/>
      <w:marBottom w:val="0"/>
      <w:divBdr>
        <w:top w:val="none" w:sz="0" w:space="0" w:color="auto"/>
        <w:left w:val="none" w:sz="0" w:space="0" w:color="auto"/>
        <w:bottom w:val="none" w:sz="0" w:space="0" w:color="auto"/>
        <w:right w:val="none" w:sz="0" w:space="0" w:color="auto"/>
      </w:divBdr>
    </w:div>
    <w:div w:id="20185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xfordshiregrowt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E2A7-19BC-4BA1-8ECE-ACEAF4C1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B2355C8B</Template>
  <TotalTime>3</TotalTime>
  <Pages>5</Pages>
  <Words>1833</Words>
  <Characters>9793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vt:lpstr>
    </vt:vector>
  </TitlesOfParts>
  <Company>West Oxfordshire District Council</Company>
  <LinksUpToDate>false</LinksUpToDate>
  <CharactersWithSpaces>11603</CharactersWithSpaces>
  <SharedDoc>false</SharedDoc>
  <HLinks>
    <vt:vector size="6" baseType="variant">
      <vt:variant>
        <vt:i4>1441838</vt:i4>
      </vt:variant>
      <vt:variant>
        <vt:i4>0</vt:i4>
      </vt:variant>
      <vt:variant>
        <vt:i4>0</vt:i4>
      </vt:variant>
      <vt:variant>
        <vt:i4>5</vt:i4>
      </vt:variant>
      <vt:variant>
        <vt:lpwstr/>
      </vt:variant>
      <vt:variant>
        <vt:lpwstr>_Appendix</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mwillis</dc:creator>
  <cp:lastModifiedBy>jthompson</cp:lastModifiedBy>
  <cp:revision>6</cp:revision>
  <cp:lastPrinted>2018-03-08T14:13:00Z</cp:lastPrinted>
  <dcterms:created xsi:type="dcterms:W3CDTF">2018-06-01T14:19:00Z</dcterms:created>
  <dcterms:modified xsi:type="dcterms:W3CDTF">2018-06-01T15:06:00Z</dcterms:modified>
</cp:coreProperties>
</file>